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A575E" w:rsidRDefault="009A575E" w:rsidP="00A92C75">
      <w:pPr>
        <w:ind w:left="432" w:right="288"/>
      </w:pPr>
      <w:r>
        <w:t xml:space="preserve">                                                       </w:t>
      </w:r>
    </w:p>
    <w:p w:rsidR="00F12E57" w:rsidRDefault="009A575E" w:rsidP="00A92C75">
      <w:pPr>
        <w:ind w:left="432" w:right="288"/>
        <w:rPr>
          <w:b/>
        </w:rPr>
      </w:pPr>
      <w:r>
        <w:t xml:space="preserve">                                                  </w:t>
      </w:r>
      <w:r>
        <w:rPr>
          <w:b/>
        </w:rPr>
        <w:t xml:space="preserve">HOTĂRÂREA nr. </w:t>
      </w:r>
      <w:r w:rsidR="00A92C75">
        <w:rPr>
          <w:b/>
        </w:rPr>
        <w:t>40</w:t>
      </w:r>
      <w:r>
        <w:rPr>
          <w:b/>
        </w:rPr>
        <w:t>/2024</w:t>
      </w:r>
    </w:p>
    <w:p w:rsidR="00A92C75" w:rsidRPr="00A92C75" w:rsidRDefault="00000000" w:rsidP="00A92C75">
      <w:pPr>
        <w:autoSpaceDE w:val="0"/>
        <w:autoSpaceDN w:val="0"/>
        <w:adjustRightInd w:val="0"/>
        <w:spacing w:line="274" w:lineRule="atLeast"/>
        <w:ind w:left="432" w:right="288"/>
        <w:jc w:val="center"/>
        <w:rPr>
          <w:sz w:val="20"/>
          <w:szCs w:val="20"/>
          <w:highlight w:val="white"/>
          <w:lang w:val="en-US"/>
        </w:rPr>
      </w:pPr>
      <w:r w:rsidRPr="00A92C75">
        <w:rPr>
          <w:bCs/>
        </w:rPr>
        <w:t>Privind</w:t>
      </w:r>
      <w:r w:rsidRPr="00A92C75">
        <w:rPr>
          <w:b/>
        </w:rPr>
        <w:t xml:space="preserve"> </w:t>
      </w:r>
      <w:r w:rsidR="00A92C75" w:rsidRPr="00A92C75">
        <w:rPr>
          <w:b/>
          <w:bCs/>
          <w:highlight w:val="white"/>
          <w:lang w:val="en-US"/>
        </w:rPr>
        <w:t>APROBAREA PLANULUI DE ANALIZA ȘI ACOPERIRE A</w:t>
      </w:r>
    </w:p>
    <w:p w:rsidR="00A92C75" w:rsidRPr="00A92C75" w:rsidRDefault="00A92C75" w:rsidP="00A92C75">
      <w:pPr>
        <w:autoSpaceDE w:val="0"/>
        <w:autoSpaceDN w:val="0"/>
        <w:adjustRightInd w:val="0"/>
        <w:spacing w:line="274" w:lineRule="atLeast"/>
        <w:ind w:left="432" w:right="288"/>
        <w:jc w:val="center"/>
        <w:rPr>
          <w:sz w:val="20"/>
          <w:szCs w:val="20"/>
          <w:highlight w:val="white"/>
        </w:rPr>
      </w:pPr>
      <w:r w:rsidRPr="00A92C75">
        <w:rPr>
          <w:b/>
          <w:bCs/>
          <w:highlight w:val="white"/>
          <w:lang w:val="en-US"/>
        </w:rPr>
        <w:t>RISCURILOR - ACTUALIZAT - LA NIVELUL COMUNEI S</w:t>
      </w:r>
      <w:r w:rsidRPr="00A92C75">
        <w:rPr>
          <w:b/>
          <w:bCs/>
          <w:highlight w:val="white"/>
        </w:rPr>
        <w:t>ĂSCIORI</w:t>
      </w:r>
    </w:p>
    <w:p w:rsidR="009A575E" w:rsidRPr="00A92C75" w:rsidRDefault="009A575E" w:rsidP="00A92C75">
      <w:pPr>
        <w:tabs>
          <w:tab w:val="left" w:pos="2250"/>
        </w:tabs>
        <w:ind w:left="432" w:right="288"/>
        <w:jc w:val="center"/>
      </w:pPr>
    </w:p>
    <w:p w:rsidR="009A575E" w:rsidRDefault="009A575E" w:rsidP="00A92C75">
      <w:pPr>
        <w:autoSpaceDE w:val="0"/>
        <w:autoSpaceDN w:val="0"/>
        <w:adjustRightInd w:val="0"/>
        <w:ind w:left="432" w:right="288"/>
        <w:jc w:val="both"/>
        <w:rPr>
          <w:lang w:eastAsia="ar-SA"/>
        </w:rPr>
      </w:pPr>
      <w:r w:rsidRPr="00A92C75">
        <w:t xml:space="preserve">                  </w:t>
      </w:r>
      <w:r w:rsidRPr="00A92C75">
        <w:rPr>
          <w:lang w:eastAsia="ar-SA"/>
        </w:rPr>
        <w:t>Consiliul Local al  Comunei Săsciori, întrunit în ședință ordinară în 28.03.2024;</w:t>
      </w:r>
    </w:p>
    <w:p w:rsidR="007E0110" w:rsidRPr="00A92C75" w:rsidRDefault="007E0110" w:rsidP="00A92C75">
      <w:pPr>
        <w:autoSpaceDE w:val="0"/>
        <w:autoSpaceDN w:val="0"/>
        <w:adjustRightInd w:val="0"/>
        <w:ind w:left="432" w:right="288"/>
        <w:jc w:val="both"/>
        <w:rPr>
          <w:lang w:eastAsia="ar-SA"/>
        </w:rPr>
      </w:pPr>
    </w:p>
    <w:p w:rsidR="009A575E" w:rsidRPr="00A92C75" w:rsidRDefault="009A575E" w:rsidP="00A92C75">
      <w:pPr>
        <w:autoSpaceDE w:val="0"/>
        <w:autoSpaceDN w:val="0"/>
        <w:adjustRightInd w:val="0"/>
        <w:ind w:left="432" w:right="288" w:firstLine="720"/>
        <w:jc w:val="both"/>
        <w:rPr>
          <w:b/>
          <w:bCs/>
          <w:lang w:eastAsia="ar-SA"/>
        </w:rPr>
      </w:pPr>
      <w:r w:rsidRPr="00A92C75">
        <w:rPr>
          <w:b/>
          <w:bCs/>
          <w:lang w:eastAsia="ar-SA"/>
        </w:rPr>
        <w:t>Luând în dezbatere:</w:t>
      </w:r>
    </w:p>
    <w:p w:rsidR="009A575E" w:rsidRDefault="009A575E" w:rsidP="00A92C75">
      <w:pPr>
        <w:autoSpaceDE w:val="0"/>
        <w:autoSpaceDN w:val="0"/>
        <w:adjustRightInd w:val="0"/>
        <w:ind w:left="432" w:right="288" w:firstLine="720"/>
        <w:jc w:val="both"/>
        <w:rPr>
          <w:lang w:eastAsia="ar-SA"/>
        </w:rPr>
      </w:pPr>
      <w:r w:rsidRPr="00A92C75">
        <w:rPr>
          <w:lang w:eastAsia="ar-SA"/>
        </w:rPr>
        <w:t>- Proiectul de hotărâre nr. 1</w:t>
      </w:r>
      <w:r w:rsidR="00A92C75" w:rsidRPr="00A92C75">
        <w:rPr>
          <w:lang w:eastAsia="ar-SA"/>
        </w:rPr>
        <w:t>21</w:t>
      </w:r>
      <w:r w:rsidRPr="00A92C75">
        <w:rPr>
          <w:lang w:eastAsia="ar-SA"/>
        </w:rPr>
        <w:t xml:space="preserve">/21.03.2024 privind </w:t>
      </w:r>
      <w:proofErr w:type="spellStart"/>
      <w:r w:rsidR="007301FD" w:rsidRPr="00A92C75">
        <w:rPr>
          <w:lang w:val="fr-FR"/>
        </w:rPr>
        <w:t>aprobarea</w:t>
      </w:r>
      <w:proofErr w:type="spellEnd"/>
      <w:r w:rsidR="007301FD" w:rsidRPr="00A92C75">
        <w:rPr>
          <w:lang w:val="fr-FR"/>
        </w:rPr>
        <w:t xml:space="preserve">  </w:t>
      </w:r>
      <w:proofErr w:type="spellStart"/>
      <w:r w:rsidR="007301FD" w:rsidRPr="00A92C75">
        <w:rPr>
          <w:lang w:val="fr-FR"/>
        </w:rPr>
        <w:t>planului</w:t>
      </w:r>
      <w:proofErr w:type="spellEnd"/>
      <w:r w:rsidR="007301FD" w:rsidRPr="00A92C75">
        <w:rPr>
          <w:lang w:val="fr-FR"/>
        </w:rPr>
        <w:t xml:space="preserve"> de </w:t>
      </w:r>
      <w:proofErr w:type="spellStart"/>
      <w:r w:rsidR="00A92C75" w:rsidRPr="00A92C75">
        <w:rPr>
          <w:lang w:val="fr-FR"/>
        </w:rPr>
        <w:t>analiz</w:t>
      </w:r>
      <w:proofErr w:type="spellEnd"/>
      <w:r w:rsidR="00A92C75" w:rsidRPr="00A92C75">
        <w:t>ă și acoperire a riscurilor – actualizat – la nivelul Comunei Săsciori</w:t>
      </w:r>
      <w:r w:rsidR="00A92C75">
        <w:t>, inițiat de domnul primar Morar Nicolae Florin</w:t>
      </w:r>
      <w:r w:rsidRPr="00A92C75">
        <w:rPr>
          <w:lang w:eastAsia="ar-SA"/>
        </w:rPr>
        <w:t>;</w:t>
      </w:r>
    </w:p>
    <w:p w:rsidR="00A92C75" w:rsidRDefault="00A92C75" w:rsidP="00A92C75">
      <w:pPr>
        <w:autoSpaceDE w:val="0"/>
        <w:autoSpaceDN w:val="0"/>
        <w:adjustRightInd w:val="0"/>
        <w:ind w:left="432" w:right="288" w:firstLine="720"/>
        <w:jc w:val="both"/>
      </w:pPr>
      <w:r>
        <w:rPr>
          <w:lang w:eastAsia="ar-SA"/>
        </w:rPr>
        <w:t xml:space="preserve">- Referatul de aprobare nr. 122/21.03.2024 </w:t>
      </w:r>
      <w:r w:rsidRPr="00A92C75">
        <w:rPr>
          <w:lang w:eastAsia="ar-SA"/>
        </w:rPr>
        <w:t xml:space="preserve">privind </w:t>
      </w:r>
      <w:proofErr w:type="spellStart"/>
      <w:r w:rsidRPr="00A92C75">
        <w:rPr>
          <w:lang w:val="fr-FR"/>
        </w:rPr>
        <w:t>aprobarea</w:t>
      </w:r>
      <w:proofErr w:type="spellEnd"/>
      <w:r w:rsidRPr="00A92C75">
        <w:rPr>
          <w:lang w:val="fr-FR"/>
        </w:rPr>
        <w:t xml:space="preserve">  </w:t>
      </w:r>
      <w:proofErr w:type="spellStart"/>
      <w:r w:rsidRPr="00A92C75">
        <w:rPr>
          <w:lang w:val="fr-FR"/>
        </w:rPr>
        <w:t>planului</w:t>
      </w:r>
      <w:proofErr w:type="spellEnd"/>
      <w:r w:rsidRPr="00A92C75">
        <w:rPr>
          <w:lang w:val="fr-FR"/>
        </w:rPr>
        <w:t xml:space="preserve"> de </w:t>
      </w:r>
      <w:proofErr w:type="spellStart"/>
      <w:r w:rsidRPr="00A92C75">
        <w:rPr>
          <w:lang w:val="fr-FR"/>
        </w:rPr>
        <w:t>analiz</w:t>
      </w:r>
      <w:proofErr w:type="spellEnd"/>
      <w:r w:rsidRPr="00A92C75">
        <w:t>ă și acoperire a riscurilor – actualizat – la nivelul Comunei Săsciori</w:t>
      </w:r>
      <w:r>
        <w:t>;</w:t>
      </w:r>
    </w:p>
    <w:p w:rsidR="000C3C87" w:rsidRDefault="00A92C75" w:rsidP="000C3C87">
      <w:pPr>
        <w:autoSpaceDE w:val="0"/>
        <w:autoSpaceDN w:val="0"/>
        <w:adjustRightInd w:val="0"/>
        <w:ind w:left="432" w:right="288" w:firstLine="720"/>
        <w:jc w:val="both"/>
      </w:pPr>
      <w:r>
        <w:t>- Raportul de specialitate nr. 123/21.03.2024;</w:t>
      </w:r>
    </w:p>
    <w:p w:rsidR="000C3C87" w:rsidRDefault="000C3C87" w:rsidP="000C3C87">
      <w:pPr>
        <w:autoSpaceDE w:val="0"/>
        <w:autoSpaceDN w:val="0"/>
        <w:adjustRightInd w:val="0"/>
        <w:ind w:left="432" w:right="288" w:firstLine="720"/>
        <w:jc w:val="both"/>
      </w:pPr>
      <w:r>
        <w:t xml:space="preserve">- </w:t>
      </w:r>
      <w:r>
        <w:rPr>
          <w:b/>
          <w:bCs/>
          <w:i/>
          <w:iCs/>
        </w:rPr>
        <w:t>raportul de avizare al comisiei de specialitate nr.1</w:t>
      </w:r>
      <w:r>
        <w:rPr>
          <w:b/>
          <w:i/>
          <w:iCs/>
          <w:lang w:eastAsia="ro-RO"/>
        </w:rPr>
        <w:t xml:space="preserve"> </w:t>
      </w:r>
      <w:r>
        <w:rPr>
          <w:b/>
          <w:lang w:eastAsia="ro-RO"/>
        </w:rPr>
        <w:t xml:space="preserve">- </w:t>
      </w:r>
      <w:r>
        <w:rPr>
          <w:lang w:eastAsia="ro-RO"/>
        </w:rPr>
        <w:t>pentru agricultura, economico-financiară, amenajarea teritoriului și urbanism;</w:t>
      </w:r>
    </w:p>
    <w:p w:rsidR="000C3C87" w:rsidRDefault="000C3C87" w:rsidP="000C3C87">
      <w:pPr>
        <w:autoSpaceDE w:val="0"/>
        <w:autoSpaceDN w:val="0"/>
        <w:adjustRightInd w:val="0"/>
        <w:ind w:left="432" w:right="288" w:firstLine="720"/>
        <w:jc w:val="both"/>
      </w:pPr>
      <w:r>
        <w:t xml:space="preserve">-  </w:t>
      </w:r>
      <w:r>
        <w:rPr>
          <w:b/>
          <w:bCs/>
          <w:i/>
          <w:iCs/>
        </w:rPr>
        <w:t>raportul de avizare al comisiei de specialitate nr.2</w:t>
      </w:r>
      <w:r>
        <w:rPr>
          <w:b/>
          <w:i/>
        </w:rPr>
        <w:t xml:space="preserve"> -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activităţi</w:t>
      </w:r>
      <w:proofErr w:type="spellEnd"/>
      <w:r>
        <w:rPr>
          <w:lang w:val="fr-FR"/>
        </w:rPr>
        <w:t xml:space="preserve"> social-culturale, culte, </w:t>
      </w:r>
      <w:proofErr w:type="spellStart"/>
      <w:r>
        <w:rPr>
          <w:lang w:val="fr-FR"/>
        </w:rPr>
        <w:t>învăţământ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sănătate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familie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muncă,protecţie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socială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protecţie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copii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tineret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sport ;</w:t>
      </w:r>
    </w:p>
    <w:p w:rsidR="000C3C87" w:rsidRDefault="000C3C87" w:rsidP="007E0110">
      <w:pPr>
        <w:autoSpaceDE w:val="0"/>
        <w:autoSpaceDN w:val="0"/>
        <w:adjustRightInd w:val="0"/>
        <w:ind w:left="432" w:right="288" w:firstLine="720"/>
        <w:jc w:val="both"/>
      </w:pPr>
      <w:r>
        <w:t xml:space="preserve">-  </w:t>
      </w:r>
      <w:r>
        <w:rPr>
          <w:b/>
          <w:bCs/>
          <w:i/>
          <w:iCs/>
        </w:rPr>
        <w:t>raportul de avizare al comisiei de specialitate nr.3</w:t>
      </w:r>
      <w:r>
        <w:rPr>
          <w:b/>
          <w:i/>
        </w:rPr>
        <w:t xml:space="preserve"> - </w:t>
      </w:r>
      <w:r>
        <w:t>juridică și de disciplină, protecția mediului și turism;</w:t>
      </w:r>
    </w:p>
    <w:p w:rsidR="00A92C75" w:rsidRDefault="00A92C75" w:rsidP="00A92C75">
      <w:pPr>
        <w:autoSpaceDE w:val="0"/>
        <w:autoSpaceDN w:val="0"/>
        <w:adjustRightInd w:val="0"/>
        <w:ind w:left="432" w:right="288" w:firstLine="720"/>
        <w:jc w:val="both"/>
      </w:pPr>
      <w:proofErr w:type="spellStart"/>
      <w:r w:rsidRPr="00A92C75">
        <w:rPr>
          <w:highlight w:val="white"/>
          <w:lang w:val="en-US"/>
        </w:rPr>
        <w:t>În</w:t>
      </w:r>
      <w:proofErr w:type="spellEnd"/>
      <w:r w:rsidRPr="00A92C75">
        <w:rPr>
          <w:highlight w:val="white"/>
          <w:lang w:val="en-US"/>
        </w:rPr>
        <w:t xml:space="preserve"> </w:t>
      </w:r>
      <w:proofErr w:type="spellStart"/>
      <w:r w:rsidRPr="00A92C75">
        <w:rPr>
          <w:highlight w:val="white"/>
          <w:lang w:val="en-US"/>
        </w:rPr>
        <w:t>conformitate</w:t>
      </w:r>
      <w:proofErr w:type="spellEnd"/>
      <w:r w:rsidRPr="00A92C75">
        <w:rPr>
          <w:highlight w:val="white"/>
          <w:lang w:val="en-US"/>
        </w:rPr>
        <w:t xml:space="preserve"> cu </w:t>
      </w:r>
      <w:proofErr w:type="spellStart"/>
      <w:r w:rsidRPr="00A92C75">
        <w:rPr>
          <w:highlight w:val="white"/>
          <w:lang w:val="en-US"/>
        </w:rPr>
        <w:t>prevederile</w:t>
      </w:r>
      <w:proofErr w:type="spellEnd"/>
      <w:r w:rsidRPr="00A92C75">
        <w:rPr>
          <w:highlight w:val="white"/>
          <w:lang w:val="en-US"/>
        </w:rPr>
        <w:t xml:space="preserve"> art. 6 </w:t>
      </w:r>
      <w:proofErr w:type="spellStart"/>
      <w:proofErr w:type="gramStart"/>
      <w:r w:rsidRPr="00A92C75">
        <w:rPr>
          <w:highlight w:val="white"/>
          <w:lang w:val="en-US"/>
        </w:rPr>
        <w:t>alin</w:t>
      </w:r>
      <w:proofErr w:type="spellEnd"/>
      <w:r w:rsidRPr="00A92C75">
        <w:rPr>
          <w:highlight w:val="white"/>
          <w:lang w:val="en-US"/>
        </w:rPr>
        <w:t>.(</w:t>
      </w:r>
      <w:proofErr w:type="gramEnd"/>
      <w:r w:rsidRPr="00A92C75">
        <w:rPr>
          <w:highlight w:val="white"/>
          <w:lang w:val="en-US"/>
        </w:rPr>
        <w:t xml:space="preserve">l) din </w:t>
      </w:r>
      <w:proofErr w:type="spellStart"/>
      <w:r w:rsidRPr="00A92C75">
        <w:rPr>
          <w:highlight w:val="white"/>
          <w:lang w:val="en-US"/>
        </w:rPr>
        <w:t>Ordinul</w:t>
      </w:r>
      <w:proofErr w:type="spellEnd"/>
      <w:r w:rsidRPr="00A92C75">
        <w:rPr>
          <w:highlight w:val="white"/>
          <w:lang w:val="en-US"/>
        </w:rPr>
        <w:t xml:space="preserve"> nr.132/2007 </w:t>
      </w:r>
      <w:proofErr w:type="spellStart"/>
      <w:r w:rsidRPr="00A92C75">
        <w:rPr>
          <w:highlight w:val="white"/>
          <w:lang w:val="en-US"/>
        </w:rPr>
        <w:t>privind</w:t>
      </w:r>
      <w:proofErr w:type="spellEnd"/>
      <w:r w:rsidRPr="00A92C75">
        <w:rPr>
          <w:highlight w:val="white"/>
          <w:lang w:val="en-US"/>
        </w:rPr>
        <w:t xml:space="preserve"> </w:t>
      </w:r>
      <w:proofErr w:type="spellStart"/>
      <w:r w:rsidRPr="00A92C75">
        <w:rPr>
          <w:highlight w:val="white"/>
          <w:lang w:val="en-US"/>
        </w:rPr>
        <w:t>aprobarea</w:t>
      </w:r>
      <w:proofErr w:type="spellEnd"/>
      <w:r w:rsidRPr="00A92C75">
        <w:rPr>
          <w:highlight w:val="white"/>
          <w:lang w:val="en-US"/>
        </w:rPr>
        <w:t xml:space="preserve"> </w:t>
      </w:r>
      <w:proofErr w:type="spellStart"/>
      <w:r w:rsidRPr="00A92C75">
        <w:rPr>
          <w:highlight w:val="white"/>
          <w:lang w:val="en-US"/>
        </w:rPr>
        <w:t>Metodologiei</w:t>
      </w:r>
      <w:proofErr w:type="spellEnd"/>
      <w:r w:rsidRPr="00A92C75">
        <w:rPr>
          <w:highlight w:val="white"/>
          <w:lang w:val="en-US"/>
        </w:rPr>
        <w:t xml:space="preserve"> de </w:t>
      </w:r>
      <w:proofErr w:type="spellStart"/>
      <w:r w:rsidRPr="00A92C75">
        <w:rPr>
          <w:highlight w:val="white"/>
          <w:lang w:val="en-US"/>
        </w:rPr>
        <w:t>elaborare</w:t>
      </w:r>
      <w:proofErr w:type="spellEnd"/>
      <w:r w:rsidRPr="00A92C75">
        <w:rPr>
          <w:highlight w:val="white"/>
          <w:lang w:val="en-US"/>
        </w:rPr>
        <w:t xml:space="preserve"> a </w:t>
      </w:r>
      <w:proofErr w:type="spellStart"/>
      <w:r w:rsidRPr="00A92C75">
        <w:rPr>
          <w:highlight w:val="white"/>
          <w:lang w:val="en-US"/>
        </w:rPr>
        <w:t>Planului</w:t>
      </w:r>
      <w:proofErr w:type="spellEnd"/>
      <w:r w:rsidRPr="00A92C75">
        <w:rPr>
          <w:highlight w:val="white"/>
          <w:lang w:val="en-US"/>
        </w:rPr>
        <w:t xml:space="preserve"> de </w:t>
      </w:r>
      <w:proofErr w:type="spellStart"/>
      <w:r w:rsidRPr="00A92C75">
        <w:rPr>
          <w:highlight w:val="white"/>
          <w:lang w:val="en-US"/>
        </w:rPr>
        <w:t>analiz</w:t>
      </w:r>
      <w:proofErr w:type="spellEnd"/>
      <w:r w:rsidRPr="00A92C75">
        <w:rPr>
          <w:highlight w:val="white"/>
        </w:rPr>
        <w:t>ă și acoperire a riscurilor si a Structurii - cadru a Planului de analiza si acoperire a riscurilor,</w:t>
      </w:r>
    </w:p>
    <w:p w:rsidR="007E0110" w:rsidRPr="00A92C75" w:rsidRDefault="007E0110" w:rsidP="00A92C75">
      <w:pPr>
        <w:autoSpaceDE w:val="0"/>
        <w:autoSpaceDN w:val="0"/>
        <w:adjustRightInd w:val="0"/>
        <w:ind w:left="432" w:right="288" w:firstLine="720"/>
        <w:jc w:val="both"/>
        <w:rPr>
          <w:lang w:eastAsia="ar-SA"/>
        </w:rPr>
      </w:pPr>
    </w:p>
    <w:p w:rsidR="00A92C75" w:rsidRPr="007E0110" w:rsidRDefault="007E0110" w:rsidP="00A92C75">
      <w:pPr>
        <w:autoSpaceDE w:val="0"/>
        <w:autoSpaceDN w:val="0"/>
        <w:adjustRightInd w:val="0"/>
        <w:spacing w:line="274" w:lineRule="atLeast"/>
        <w:ind w:left="432" w:right="288"/>
        <w:jc w:val="both"/>
        <w:rPr>
          <w:b/>
          <w:bCs/>
          <w:sz w:val="20"/>
          <w:szCs w:val="20"/>
          <w:highlight w:val="white"/>
          <w:lang w:val="en-US"/>
        </w:rPr>
      </w:pPr>
      <w:r>
        <w:rPr>
          <w:b/>
          <w:bCs/>
          <w:spacing w:val="-1"/>
          <w:highlight w:val="white"/>
          <w:lang w:val="en-US"/>
        </w:rPr>
        <w:t xml:space="preserve">            </w:t>
      </w:r>
      <w:proofErr w:type="spellStart"/>
      <w:r w:rsidR="00A92C75" w:rsidRPr="007E0110">
        <w:rPr>
          <w:b/>
          <w:bCs/>
          <w:spacing w:val="-1"/>
          <w:highlight w:val="white"/>
          <w:lang w:val="en-US"/>
        </w:rPr>
        <w:t>Având</w:t>
      </w:r>
      <w:proofErr w:type="spellEnd"/>
      <w:r w:rsidR="00A92C75" w:rsidRPr="007E0110">
        <w:rPr>
          <w:b/>
          <w:bCs/>
          <w:spacing w:val="-1"/>
          <w:highlight w:val="white"/>
          <w:lang w:val="en-US"/>
        </w:rPr>
        <w:t xml:space="preserve"> in </w:t>
      </w:r>
      <w:proofErr w:type="spellStart"/>
      <w:r w:rsidR="00A92C75" w:rsidRPr="007E0110">
        <w:rPr>
          <w:b/>
          <w:bCs/>
          <w:spacing w:val="-1"/>
          <w:highlight w:val="white"/>
          <w:lang w:val="en-US"/>
        </w:rPr>
        <w:t>vedere</w:t>
      </w:r>
      <w:proofErr w:type="spellEnd"/>
      <w:r w:rsidR="00A92C75" w:rsidRPr="007E0110">
        <w:rPr>
          <w:b/>
          <w:bCs/>
          <w:spacing w:val="-1"/>
          <w:highlight w:val="white"/>
          <w:lang w:val="en-US"/>
        </w:rPr>
        <w:t>:</w:t>
      </w:r>
    </w:p>
    <w:p w:rsidR="00A92C75" w:rsidRPr="00A92C75" w:rsidRDefault="00A92C75" w:rsidP="00A92C75">
      <w:pPr>
        <w:numPr>
          <w:ilvl w:val="0"/>
          <w:numId w:val="3"/>
        </w:numPr>
        <w:tabs>
          <w:tab w:val="left" w:pos="883"/>
        </w:tabs>
        <w:suppressAutoHyphens w:val="0"/>
        <w:autoSpaceDE w:val="0"/>
        <w:autoSpaceDN w:val="0"/>
        <w:adjustRightInd w:val="0"/>
        <w:spacing w:line="274" w:lineRule="atLeast"/>
        <w:ind w:left="432" w:right="288" w:hanging="301"/>
        <w:jc w:val="both"/>
        <w:rPr>
          <w:sz w:val="20"/>
          <w:szCs w:val="20"/>
          <w:highlight w:val="white"/>
        </w:rPr>
      </w:pPr>
      <w:r w:rsidRPr="00A92C75">
        <w:rPr>
          <w:highlight w:val="white"/>
          <w:lang w:val="en-US"/>
        </w:rPr>
        <w:t xml:space="preserve">Art 10 </w:t>
      </w:r>
      <w:proofErr w:type="spellStart"/>
      <w:proofErr w:type="gramStart"/>
      <w:r w:rsidRPr="00A92C75">
        <w:rPr>
          <w:highlight w:val="white"/>
          <w:lang w:val="en-US"/>
        </w:rPr>
        <w:t>lit.d</w:t>
      </w:r>
      <w:proofErr w:type="spellEnd"/>
      <w:proofErr w:type="gramEnd"/>
      <w:r w:rsidRPr="00A92C75">
        <w:rPr>
          <w:highlight w:val="white"/>
          <w:lang w:val="en-US"/>
        </w:rPr>
        <w:t xml:space="preserve">) din </w:t>
      </w:r>
      <w:proofErr w:type="spellStart"/>
      <w:r w:rsidRPr="00A92C75">
        <w:rPr>
          <w:highlight w:val="white"/>
          <w:lang w:val="en-US"/>
        </w:rPr>
        <w:t>Legea</w:t>
      </w:r>
      <w:proofErr w:type="spellEnd"/>
      <w:r w:rsidRPr="00A92C75">
        <w:rPr>
          <w:highlight w:val="white"/>
          <w:lang w:val="en-US"/>
        </w:rPr>
        <w:t xml:space="preserve"> nr. 481/2004</w:t>
      </w:r>
      <w:r w:rsidRPr="00A92C75">
        <w:rPr>
          <w:highlight w:val="white"/>
        </w:rPr>
        <w:t xml:space="preserve"> privind Protecția Civilă,</w:t>
      </w:r>
      <w:r w:rsidRPr="00A92C75">
        <w:rPr>
          <w:highlight w:val="white"/>
          <w:lang w:val="en-US"/>
        </w:rPr>
        <w:t xml:space="preserve"> </w:t>
      </w:r>
      <w:proofErr w:type="spellStart"/>
      <w:proofErr w:type="gramStart"/>
      <w:r w:rsidRPr="00A92C75">
        <w:rPr>
          <w:highlight w:val="white"/>
          <w:lang w:val="en-US"/>
        </w:rPr>
        <w:t>republicată</w:t>
      </w:r>
      <w:proofErr w:type="spellEnd"/>
      <w:r w:rsidRPr="00A92C75">
        <w:rPr>
          <w:highlight w:val="white"/>
        </w:rPr>
        <w:t>,  cu</w:t>
      </w:r>
      <w:proofErr w:type="gramEnd"/>
      <w:r w:rsidRPr="00A92C75">
        <w:rPr>
          <w:highlight w:val="white"/>
        </w:rPr>
        <w:t xml:space="preserve"> modificările și completările ulterioare,</w:t>
      </w:r>
    </w:p>
    <w:p w:rsidR="00A92C75" w:rsidRPr="00A92C75" w:rsidRDefault="00A92C75" w:rsidP="00A92C75">
      <w:pPr>
        <w:numPr>
          <w:ilvl w:val="0"/>
          <w:numId w:val="3"/>
        </w:numPr>
        <w:tabs>
          <w:tab w:val="left" w:pos="955"/>
        </w:tabs>
        <w:suppressAutoHyphens w:val="0"/>
        <w:autoSpaceDE w:val="0"/>
        <w:autoSpaceDN w:val="0"/>
        <w:adjustRightInd w:val="0"/>
        <w:spacing w:line="274" w:lineRule="atLeast"/>
        <w:ind w:left="432" w:right="288" w:hanging="301"/>
        <w:jc w:val="both"/>
        <w:rPr>
          <w:sz w:val="20"/>
          <w:szCs w:val="20"/>
          <w:highlight w:val="white"/>
        </w:rPr>
      </w:pPr>
      <w:r w:rsidRPr="00A92C75">
        <w:rPr>
          <w:highlight w:val="white"/>
          <w:lang w:val="en-US"/>
        </w:rPr>
        <w:t xml:space="preserve">Art 4 </w:t>
      </w:r>
      <w:proofErr w:type="spellStart"/>
      <w:r w:rsidRPr="00A92C75">
        <w:rPr>
          <w:highlight w:val="white"/>
          <w:lang w:val="en-US"/>
        </w:rPr>
        <w:t>și</w:t>
      </w:r>
      <w:proofErr w:type="spellEnd"/>
      <w:r w:rsidRPr="00A92C75">
        <w:rPr>
          <w:highlight w:val="white"/>
          <w:lang w:val="en-US"/>
        </w:rPr>
        <w:t xml:space="preserve"> Art 13 lit. a) din </w:t>
      </w:r>
      <w:proofErr w:type="spellStart"/>
      <w:r w:rsidRPr="00A92C75">
        <w:rPr>
          <w:highlight w:val="white"/>
          <w:lang w:val="en-US"/>
        </w:rPr>
        <w:t>Legea</w:t>
      </w:r>
      <w:proofErr w:type="spellEnd"/>
      <w:r w:rsidRPr="00A92C75">
        <w:rPr>
          <w:highlight w:val="white"/>
          <w:lang w:val="en-US"/>
        </w:rPr>
        <w:t xml:space="preserve"> nr.307/2006, </w:t>
      </w:r>
      <w:proofErr w:type="spellStart"/>
      <w:r w:rsidRPr="00A92C75">
        <w:rPr>
          <w:highlight w:val="white"/>
          <w:lang w:val="en-US"/>
        </w:rPr>
        <w:t>republicată</w:t>
      </w:r>
      <w:proofErr w:type="spellEnd"/>
      <w:r w:rsidRPr="00A92C75">
        <w:rPr>
          <w:highlight w:val="white"/>
          <w:lang w:val="en-US"/>
        </w:rPr>
        <w:t xml:space="preserve">, </w:t>
      </w:r>
      <w:proofErr w:type="spellStart"/>
      <w:r w:rsidRPr="00A92C75">
        <w:rPr>
          <w:highlight w:val="white"/>
          <w:lang w:val="en-US"/>
        </w:rPr>
        <w:t>privind</w:t>
      </w:r>
      <w:proofErr w:type="spellEnd"/>
      <w:r w:rsidRPr="00A92C75">
        <w:rPr>
          <w:highlight w:val="white"/>
          <w:lang w:val="en-US"/>
        </w:rPr>
        <w:t xml:space="preserve"> Ap</w:t>
      </w:r>
      <w:r w:rsidRPr="00A92C75">
        <w:rPr>
          <w:highlight w:val="white"/>
        </w:rPr>
        <w:t>ărarea împotriva incendiilor, cu modificările și completările ulterioare,</w:t>
      </w:r>
    </w:p>
    <w:p w:rsidR="00A92C75" w:rsidRPr="00A92C75" w:rsidRDefault="00A92C75" w:rsidP="00A92C75">
      <w:pPr>
        <w:numPr>
          <w:ilvl w:val="0"/>
          <w:numId w:val="3"/>
        </w:numPr>
        <w:tabs>
          <w:tab w:val="left" w:pos="941"/>
        </w:tabs>
        <w:suppressAutoHyphens w:val="0"/>
        <w:autoSpaceDE w:val="0"/>
        <w:autoSpaceDN w:val="0"/>
        <w:adjustRightInd w:val="0"/>
        <w:spacing w:line="274" w:lineRule="atLeast"/>
        <w:ind w:left="432" w:right="288" w:hanging="301"/>
        <w:jc w:val="both"/>
        <w:rPr>
          <w:sz w:val="20"/>
          <w:szCs w:val="20"/>
          <w:highlight w:val="white"/>
        </w:rPr>
      </w:pPr>
      <w:r w:rsidRPr="00A92C75">
        <w:rPr>
          <w:highlight w:val="white"/>
          <w:lang w:val="en-US"/>
        </w:rPr>
        <w:t xml:space="preserve">HG nr. 642/2005 - </w:t>
      </w:r>
      <w:proofErr w:type="spellStart"/>
      <w:r w:rsidRPr="00A92C75">
        <w:rPr>
          <w:highlight w:val="white"/>
          <w:lang w:val="en-US"/>
        </w:rPr>
        <w:t>pentru</w:t>
      </w:r>
      <w:proofErr w:type="spellEnd"/>
      <w:r w:rsidRPr="00A92C75">
        <w:rPr>
          <w:highlight w:val="white"/>
          <w:lang w:val="en-US"/>
        </w:rPr>
        <w:t xml:space="preserve"> </w:t>
      </w:r>
      <w:proofErr w:type="spellStart"/>
      <w:r w:rsidRPr="00A92C75">
        <w:rPr>
          <w:highlight w:val="white"/>
          <w:lang w:val="en-US"/>
        </w:rPr>
        <w:t>aprobarea</w:t>
      </w:r>
      <w:proofErr w:type="spellEnd"/>
      <w:r w:rsidRPr="00A92C75">
        <w:rPr>
          <w:highlight w:val="white"/>
          <w:lang w:val="en-US"/>
        </w:rPr>
        <w:t xml:space="preserve"> </w:t>
      </w:r>
      <w:proofErr w:type="spellStart"/>
      <w:r w:rsidRPr="00A92C75">
        <w:rPr>
          <w:highlight w:val="white"/>
          <w:lang w:val="en-US"/>
        </w:rPr>
        <w:t>criteriilor</w:t>
      </w:r>
      <w:proofErr w:type="spellEnd"/>
      <w:r w:rsidRPr="00A92C75">
        <w:rPr>
          <w:highlight w:val="white"/>
          <w:lang w:val="en-US"/>
        </w:rPr>
        <w:t xml:space="preserve"> de </w:t>
      </w:r>
      <w:proofErr w:type="spellStart"/>
      <w:r w:rsidRPr="00A92C75">
        <w:rPr>
          <w:highlight w:val="white"/>
          <w:lang w:val="en-US"/>
        </w:rPr>
        <w:t>clasificare</w:t>
      </w:r>
      <w:proofErr w:type="spellEnd"/>
      <w:r w:rsidRPr="00A92C75">
        <w:rPr>
          <w:highlight w:val="white"/>
          <w:lang w:val="en-US"/>
        </w:rPr>
        <w:t xml:space="preserve"> a unit</w:t>
      </w:r>
      <w:r w:rsidRPr="00A92C75">
        <w:rPr>
          <w:highlight w:val="white"/>
        </w:rPr>
        <w:t>ăților administrativ teritoriale, instituțiilor publice și operatorilor economici din punct de vedere al protecției civile în funcție de tipurile de riscuri specifice.</w:t>
      </w:r>
    </w:p>
    <w:p w:rsidR="00A92C75" w:rsidRPr="00A92C75" w:rsidRDefault="00A92C75" w:rsidP="00A92C75">
      <w:pPr>
        <w:numPr>
          <w:ilvl w:val="0"/>
          <w:numId w:val="3"/>
        </w:numPr>
        <w:tabs>
          <w:tab w:val="left" w:pos="941"/>
        </w:tabs>
        <w:suppressAutoHyphens w:val="0"/>
        <w:autoSpaceDE w:val="0"/>
        <w:autoSpaceDN w:val="0"/>
        <w:adjustRightInd w:val="0"/>
        <w:spacing w:line="274" w:lineRule="atLeast"/>
        <w:ind w:left="432" w:right="288" w:hanging="301"/>
        <w:jc w:val="both"/>
        <w:rPr>
          <w:sz w:val="20"/>
          <w:szCs w:val="20"/>
          <w:highlight w:val="white"/>
        </w:rPr>
      </w:pPr>
      <w:r w:rsidRPr="00A92C75">
        <w:rPr>
          <w:highlight w:val="white"/>
        </w:rPr>
        <w:t>H.G. 557/2016 privind managementul tipurilor de risc</w:t>
      </w:r>
      <w:r w:rsidR="000C3C87">
        <w:rPr>
          <w:highlight w:val="white"/>
        </w:rPr>
        <w:t>.</w:t>
      </w:r>
    </w:p>
    <w:p w:rsidR="00A92C75" w:rsidRPr="00A92C75" w:rsidRDefault="00A92C75" w:rsidP="00A92C75">
      <w:pPr>
        <w:autoSpaceDE w:val="0"/>
        <w:autoSpaceDN w:val="0"/>
        <w:adjustRightInd w:val="0"/>
        <w:spacing w:line="274" w:lineRule="atLeast"/>
        <w:ind w:left="432" w:right="288" w:firstLine="600"/>
        <w:jc w:val="both"/>
        <w:rPr>
          <w:sz w:val="20"/>
          <w:szCs w:val="20"/>
          <w:highlight w:val="white"/>
        </w:rPr>
      </w:pPr>
      <w:proofErr w:type="spellStart"/>
      <w:r w:rsidRPr="00A92C75">
        <w:rPr>
          <w:highlight w:val="white"/>
          <w:lang w:val="en-US"/>
        </w:rPr>
        <w:t>Luând</w:t>
      </w:r>
      <w:proofErr w:type="spellEnd"/>
      <w:r w:rsidRPr="00A92C75">
        <w:rPr>
          <w:highlight w:val="white"/>
          <w:lang w:val="en-US"/>
        </w:rPr>
        <w:t xml:space="preserve"> </w:t>
      </w:r>
      <w:proofErr w:type="spellStart"/>
      <w:r w:rsidRPr="00A92C75">
        <w:rPr>
          <w:highlight w:val="white"/>
          <w:lang w:val="en-US"/>
        </w:rPr>
        <w:t>în</w:t>
      </w:r>
      <w:proofErr w:type="spellEnd"/>
      <w:r w:rsidRPr="00A92C75">
        <w:rPr>
          <w:highlight w:val="white"/>
          <w:lang w:val="en-US"/>
        </w:rPr>
        <w:t xml:space="preserve"> </w:t>
      </w:r>
      <w:proofErr w:type="spellStart"/>
      <w:r w:rsidRPr="00A92C75">
        <w:rPr>
          <w:highlight w:val="white"/>
          <w:lang w:val="en-US"/>
        </w:rPr>
        <w:t>dezbatere</w:t>
      </w:r>
      <w:proofErr w:type="spellEnd"/>
      <w:r w:rsidRPr="00A92C75">
        <w:rPr>
          <w:highlight w:val="white"/>
          <w:lang w:val="en-US"/>
        </w:rPr>
        <w:t xml:space="preserve">: </w:t>
      </w:r>
      <w:proofErr w:type="spellStart"/>
      <w:r w:rsidRPr="00A92C75">
        <w:rPr>
          <w:highlight w:val="white"/>
          <w:lang w:val="en-US"/>
        </w:rPr>
        <w:t>expunerea</w:t>
      </w:r>
      <w:proofErr w:type="spellEnd"/>
      <w:r w:rsidRPr="00A92C75">
        <w:rPr>
          <w:highlight w:val="white"/>
          <w:lang w:val="en-US"/>
        </w:rPr>
        <w:t xml:space="preserve"> de motive </w:t>
      </w:r>
      <w:proofErr w:type="spellStart"/>
      <w:r w:rsidRPr="00A92C75">
        <w:rPr>
          <w:highlight w:val="white"/>
          <w:lang w:val="en-US"/>
        </w:rPr>
        <w:t>și</w:t>
      </w:r>
      <w:proofErr w:type="spellEnd"/>
      <w:r w:rsidRPr="00A92C75">
        <w:rPr>
          <w:highlight w:val="white"/>
          <w:lang w:val="en-US"/>
        </w:rPr>
        <w:t xml:space="preserve"> </w:t>
      </w:r>
      <w:proofErr w:type="spellStart"/>
      <w:r w:rsidRPr="00A92C75">
        <w:rPr>
          <w:highlight w:val="white"/>
          <w:lang w:val="en-US"/>
        </w:rPr>
        <w:t>proiectul</w:t>
      </w:r>
      <w:proofErr w:type="spellEnd"/>
      <w:r w:rsidRPr="00A92C75">
        <w:rPr>
          <w:highlight w:val="white"/>
          <w:lang w:val="en-US"/>
        </w:rPr>
        <w:t xml:space="preserve"> de </w:t>
      </w:r>
      <w:proofErr w:type="gramStart"/>
      <w:r w:rsidRPr="00A92C75">
        <w:rPr>
          <w:highlight w:val="white"/>
          <w:lang w:val="en-US"/>
        </w:rPr>
        <w:t>hot</w:t>
      </w:r>
      <w:r w:rsidRPr="00A92C75">
        <w:rPr>
          <w:highlight w:val="white"/>
        </w:rPr>
        <w:t>ărâre ,precum</w:t>
      </w:r>
      <w:proofErr w:type="gramEnd"/>
      <w:r w:rsidRPr="00A92C75">
        <w:rPr>
          <w:highlight w:val="white"/>
        </w:rPr>
        <w:t xml:space="preserve"> și anexa acestuia, respectiv </w:t>
      </w:r>
      <w:r w:rsidRPr="00A92C75">
        <w:rPr>
          <w:i/>
          <w:iCs/>
          <w:highlight w:val="white"/>
        </w:rPr>
        <w:t xml:space="preserve">Planul de analiza și acoperire a riscurilor; </w:t>
      </w:r>
      <w:r w:rsidRPr="00A92C75">
        <w:rPr>
          <w:highlight w:val="white"/>
        </w:rPr>
        <w:t>raportul întocmit de către secretarul comunei, raportul comisiei de specilitate juridică din cadrul Consiliului local al comunei Săsciori,</w:t>
      </w:r>
    </w:p>
    <w:p w:rsidR="00A92C75" w:rsidRPr="00A92C75" w:rsidRDefault="00A92C75" w:rsidP="00A92C75">
      <w:pPr>
        <w:ind w:left="432" w:right="288"/>
        <w:jc w:val="both"/>
      </w:pPr>
      <w:r w:rsidRPr="00A92C75">
        <w:tab/>
        <w:t>În temeiul prevederilor art. 155 (5) lit. b. şi art. 156 (1) din Codul administrativ, privind administraţia publică locală aprobat prin OUG nr. 57/03.07.2019 cu modificările și completările ulterioare</w:t>
      </w:r>
      <w:r w:rsidR="007E0110">
        <w:t>,</w:t>
      </w:r>
    </w:p>
    <w:p w:rsidR="00A92C75" w:rsidRPr="00A92C75" w:rsidRDefault="00A92C75" w:rsidP="00A92C75">
      <w:pPr>
        <w:autoSpaceDE w:val="0"/>
        <w:autoSpaceDN w:val="0"/>
        <w:adjustRightInd w:val="0"/>
        <w:spacing w:line="274" w:lineRule="atLeast"/>
        <w:ind w:left="432" w:right="288" w:firstLine="840"/>
        <w:jc w:val="both"/>
        <w:rPr>
          <w:sz w:val="20"/>
          <w:szCs w:val="20"/>
          <w:highlight w:val="white"/>
        </w:rPr>
      </w:pPr>
      <w:r w:rsidRPr="00A92C75">
        <w:rPr>
          <w:highlight w:val="white"/>
        </w:rPr>
        <w:t xml:space="preserve"> </w:t>
      </w:r>
    </w:p>
    <w:p w:rsidR="00A92C75" w:rsidRDefault="00A92C75" w:rsidP="00A92C75">
      <w:pPr>
        <w:autoSpaceDE w:val="0"/>
        <w:autoSpaceDN w:val="0"/>
        <w:adjustRightInd w:val="0"/>
        <w:ind w:left="432" w:right="288"/>
        <w:jc w:val="center"/>
        <w:rPr>
          <w:highlight w:val="white"/>
        </w:rPr>
      </w:pPr>
      <w:r w:rsidRPr="00A92C75">
        <w:rPr>
          <w:b/>
          <w:bCs/>
          <w:highlight w:val="white"/>
          <w:lang w:val="en-US"/>
        </w:rPr>
        <w:t>HOT</w:t>
      </w:r>
      <w:r w:rsidR="007E0110">
        <w:rPr>
          <w:b/>
          <w:bCs/>
          <w:highlight w:val="white"/>
          <w:lang w:val="en-US"/>
        </w:rPr>
        <w:t>Ă</w:t>
      </w:r>
      <w:r w:rsidRPr="00A92C75">
        <w:rPr>
          <w:b/>
          <w:bCs/>
          <w:highlight w:val="white"/>
          <w:lang w:val="en-US"/>
        </w:rPr>
        <w:t>R</w:t>
      </w:r>
      <w:r w:rsidRPr="00A92C75">
        <w:rPr>
          <w:b/>
          <w:bCs/>
          <w:highlight w:val="white"/>
        </w:rPr>
        <w:t>ĂȘTE</w:t>
      </w:r>
      <w:r w:rsidRPr="00A92C75">
        <w:rPr>
          <w:highlight w:val="white"/>
        </w:rPr>
        <w:t>:</w:t>
      </w:r>
    </w:p>
    <w:p w:rsidR="007E0110" w:rsidRPr="00A92C75" w:rsidRDefault="007E0110" w:rsidP="00A92C75">
      <w:pPr>
        <w:autoSpaceDE w:val="0"/>
        <w:autoSpaceDN w:val="0"/>
        <w:adjustRightInd w:val="0"/>
        <w:ind w:left="432" w:right="288"/>
        <w:jc w:val="center"/>
        <w:rPr>
          <w:sz w:val="20"/>
          <w:szCs w:val="20"/>
          <w:highlight w:val="white"/>
        </w:rPr>
      </w:pPr>
    </w:p>
    <w:p w:rsidR="00A92C75" w:rsidRPr="00A92C75" w:rsidRDefault="00A92C75" w:rsidP="00A92C75">
      <w:pPr>
        <w:autoSpaceDE w:val="0"/>
        <w:autoSpaceDN w:val="0"/>
        <w:adjustRightInd w:val="0"/>
        <w:spacing w:line="278" w:lineRule="atLeast"/>
        <w:ind w:left="432" w:right="288" w:firstLine="715"/>
        <w:jc w:val="both"/>
        <w:rPr>
          <w:sz w:val="20"/>
          <w:szCs w:val="20"/>
          <w:highlight w:val="white"/>
        </w:rPr>
      </w:pPr>
      <w:r w:rsidRPr="00A92C75">
        <w:rPr>
          <w:b/>
          <w:bCs/>
          <w:highlight w:val="white"/>
          <w:lang w:val="en-US"/>
        </w:rPr>
        <w:t xml:space="preserve">Art. </w:t>
      </w:r>
      <w:proofErr w:type="spellStart"/>
      <w:r w:rsidRPr="00A92C75">
        <w:rPr>
          <w:b/>
          <w:bCs/>
          <w:highlight w:val="white"/>
          <w:lang w:val="en-US"/>
        </w:rPr>
        <w:t>unic</w:t>
      </w:r>
      <w:proofErr w:type="spellEnd"/>
      <w:r w:rsidRPr="00A92C75">
        <w:rPr>
          <w:b/>
          <w:bCs/>
          <w:highlight w:val="white"/>
          <w:lang w:val="en-US"/>
        </w:rPr>
        <w:t xml:space="preserve">.  </w:t>
      </w:r>
      <w:r w:rsidRPr="00A92C75">
        <w:rPr>
          <w:highlight w:val="white"/>
          <w:lang w:val="en-US"/>
        </w:rPr>
        <w:t xml:space="preserve">Se </w:t>
      </w:r>
      <w:proofErr w:type="spellStart"/>
      <w:r w:rsidRPr="00A92C75">
        <w:rPr>
          <w:highlight w:val="white"/>
          <w:lang w:val="en-US"/>
        </w:rPr>
        <w:t>aprob</w:t>
      </w:r>
      <w:proofErr w:type="spellEnd"/>
      <w:r w:rsidRPr="00A92C75">
        <w:rPr>
          <w:highlight w:val="white"/>
        </w:rPr>
        <w:t xml:space="preserve">ă </w:t>
      </w:r>
      <w:r w:rsidRPr="00A92C75">
        <w:rPr>
          <w:b/>
          <w:bCs/>
          <w:i/>
          <w:iCs/>
          <w:highlight w:val="white"/>
        </w:rPr>
        <w:t xml:space="preserve">Planul </w:t>
      </w:r>
      <w:r w:rsidRPr="00A92C75">
        <w:rPr>
          <w:i/>
          <w:iCs/>
          <w:highlight w:val="white"/>
        </w:rPr>
        <w:t xml:space="preserve">de </w:t>
      </w:r>
      <w:r w:rsidRPr="00A92C75">
        <w:rPr>
          <w:b/>
          <w:bCs/>
          <w:i/>
          <w:iCs/>
          <w:highlight w:val="white"/>
        </w:rPr>
        <w:t xml:space="preserve">analiză și acoperire a riscurilor </w:t>
      </w:r>
      <w:r w:rsidRPr="00A92C75">
        <w:rPr>
          <w:i/>
          <w:iCs/>
          <w:highlight w:val="white"/>
        </w:rPr>
        <w:t xml:space="preserve">- </w:t>
      </w:r>
      <w:r w:rsidRPr="00A92C75">
        <w:rPr>
          <w:b/>
          <w:bCs/>
          <w:i/>
          <w:iCs/>
          <w:highlight w:val="white"/>
        </w:rPr>
        <w:t xml:space="preserve">actualizat </w:t>
      </w:r>
      <w:r w:rsidRPr="00A92C75">
        <w:rPr>
          <w:i/>
          <w:iCs/>
          <w:highlight w:val="white"/>
        </w:rPr>
        <w:t xml:space="preserve">- </w:t>
      </w:r>
      <w:r w:rsidRPr="00A92C75">
        <w:rPr>
          <w:highlight w:val="white"/>
        </w:rPr>
        <w:t>la nivelul comunei Săsciori, conform anexei, parte integrantă din prezenta hotărâre.</w:t>
      </w:r>
    </w:p>
    <w:p w:rsidR="007E0110" w:rsidRDefault="007E0110" w:rsidP="007E0110">
      <w:pPr>
        <w:autoSpaceDE w:val="0"/>
        <w:autoSpaceDN w:val="0"/>
        <w:adjustRightInd w:val="0"/>
        <w:spacing w:line="278" w:lineRule="atLeast"/>
        <w:ind w:left="432" w:right="288" w:firstLine="778"/>
        <w:jc w:val="both"/>
        <w:rPr>
          <w:highlight w:val="white"/>
          <w:lang w:val="en-US"/>
        </w:rPr>
      </w:pPr>
    </w:p>
    <w:p w:rsidR="007E0110" w:rsidRDefault="007E0110" w:rsidP="007E0110">
      <w:pPr>
        <w:autoSpaceDE w:val="0"/>
        <w:autoSpaceDN w:val="0"/>
        <w:adjustRightInd w:val="0"/>
        <w:spacing w:line="278" w:lineRule="atLeast"/>
        <w:ind w:left="432" w:right="288" w:firstLine="778"/>
        <w:jc w:val="both"/>
        <w:rPr>
          <w:highlight w:val="white"/>
          <w:lang w:val="en-US"/>
        </w:rPr>
      </w:pPr>
    </w:p>
    <w:p w:rsidR="007E0110" w:rsidRDefault="007E0110" w:rsidP="007E0110">
      <w:pPr>
        <w:autoSpaceDE w:val="0"/>
        <w:autoSpaceDN w:val="0"/>
        <w:adjustRightInd w:val="0"/>
        <w:spacing w:line="278" w:lineRule="atLeast"/>
        <w:ind w:left="432" w:right="288" w:firstLine="778"/>
        <w:jc w:val="both"/>
        <w:rPr>
          <w:highlight w:val="white"/>
          <w:lang w:val="en-US"/>
        </w:rPr>
      </w:pPr>
    </w:p>
    <w:p w:rsidR="00A92C75" w:rsidRPr="007E0110" w:rsidRDefault="00A92C75" w:rsidP="007E0110">
      <w:pPr>
        <w:autoSpaceDE w:val="0"/>
        <w:autoSpaceDN w:val="0"/>
        <w:adjustRightInd w:val="0"/>
        <w:spacing w:line="278" w:lineRule="atLeast"/>
        <w:ind w:left="432" w:right="288" w:firstLine="778"/>
        <w:jc w:val="both"/>
        <w:rPr>
          <w:highlight w:val="white"/>
        </w:rPr>
      </w:pPr>
      <w:proofErr w:type="spellStart"/>
      <w:r w:rsidRPr="00A92C75">
        <w:rPr>
          <w:highlight w:val="white"/>
          <w:lang w:val="en-US"/>
        </w:rPr>
        <w:t>Prezenta</w:t>
      </w:r>
      <w:proofErr w:type="spellEnd"/>
      <w:r w:rsidRPr="00A92C75">
        <w:rPr>
          <w:highlight w:val="white"/>
          <w:lang w:val="en-US"/>
        </w:rPr>
        <w:t xml:space="preserve"> hot</w:t>
      </w:r>
      <w:r w:rsidRPr="00A92C75">
        <w:rPr>
          <w:highlight w:val="white"/>
        </w:rPr>
        <w:t>ărâre se comunică Primarului comunei, Instituției Prefectului jud. Alba și se va aduce la cunoștința publică prin afișare la sediul consiliului local prin grija secretarului comunei.</w:t>
      </w:r>
    </w:p>
    <w:p w:rsidR="009A575E" w:rsidRDefault="00C61B25" w:rsidP="00A92C75">
      <w:pPr>
        <w:tabs>
          <w:tab w:val="left" w:pos="2250"/>
        </w:tabs>
        <w:ind w:left="432" w:right="288"/>
        <w:jc w:val="center"/>
      </w:pPr>
      <w:r>
        <w:t>Săsciori, 28 martie 2024</w:t>
      </w:r>
    </w:p>
    <w:p w:rsidR="00A92C75" w:rsidRDefault="00A92C75" w:rsidP="00A92C75">
      <w:pPr>
        <w:tabs>
          <w:tab w:val="left" w:pos="2250"/>
        </w:tabs>
        <w:ind w:left="432" w:right="288"/>
        <w:jc w:val="center"/>
      </w:pPr>
    </w:p>
    <w:p w:rsidR="007E0110" w:rsidRDefault="007E0110" w:rsidP="007E0110">
      <w:pPr>
        <w:suppressAutoHyphens w:val="0"/>
        <w:autoSpaceDE w:val="0"/>
        <w:autoSpaceDN w:val="0"/>
        <w:adjustRightInd w:val="0"/>
        <w:ind w:right="288"/>
      </w:pPr>
      <w:r>
        <w:t xml:space="preserve">                </w:t>
      </w:r>
    </w:p>
    <w:p w:rsidR="00F12E57" w:rsidRPr="009A575E" w:rsidRDefault="007E0110" w:rsidP="007E0110">
      <w:pPr>
        <w:suppressAutoHyphens w:val="0"/>
        <w:autoSpaceDE w:val="0"/>
        <w:autoSpaceDN w:val="0"/>
        <w:adjustRightInd w:val="0"/>
        <w:ind w:right="288"/>
        <w:rPr>
          <w:color w:val="000000"/>
          <w:lang w:eastAsia="ro-RO"/>
        </w:rPr>
      </w:pPr>
      <w:r>
        <w:t xml:space="preserve">            </w:t>
      </w:r>
      <w:r w:rsidR="009A575E">
        <w:t>Preşedinte de şedință,                                       Contrasemnează pentru legalitate,</w:t>
      </w:r>
    </w:p>
    <w:p w:rsidR="00F12E57" w:rsidRDefault="00000000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Consilier                                                              Secretar general UAT</w:t>
      </w:r>
    </w:p>
    <w:p w:rsidR="00F12E57" w:rsidRDefault="00000000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Irimie Ancuta Valentina                                                    Groza Ligia Daniela</w:t>
      </w: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7E0110">
      <w:pPr>
        <w:pStyle w:val="Frspaiere1"/>
        <w:ind w:right="288"/>
        <w:rPr>
          <w:rFonts w:ascii="Times New Roman" w:hAnsi="Times New Roman" w:cs="Times New Roman"/>
          <w:sz w:val="24"/>
          <w:szCs w:val="24"/>
        </w:rPr>
      </w:pPr>
    </w:p>
    <w:p w:rsidR="007E0110" w:rsidRDefault="007E0110" w:rsidP="007E0110">
      <w:pPr>
        <w:pStyle w:val="Frspaiere1"/>
        <w:ind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B36C5E">
      <w:pPr>
        <w:pStyle w:val="Frspaiere1"/>
        <w:ind w:left="432" w:right="288" w:firstLine="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36C5E" w:rsidRDefault="00B36C5E" w:rsidP="00A92C75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sectPr w:rsidR="00B36C5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66393" w:rsidRDefault="00466393">
      <w:r>
        <w:separator/>
      </w:r>
    </w:p>
  </w:endnote>
  <w:endnote w:type="continuationSeparator" w:id="0">
    <w:p w:rsidR="00466393" w:rsidRDefault="00466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Microsoft YaHei"/>
    <w:charset w:val="00"/>
    <w:family w:val="auto"/>
    <w:pitch w:val="default"/>
    <w:sig w:usb0="00000000" w:usb1="00000000" w:usb2="00000000" w:usb3="00000000" w:csb0="00040001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66393" w:rsidRDefault="00466393">
      <w:r>
        <w:separator/>
      </w:r>
    </w:p>
  </w:footnote>
  <w:footnote w:type="continuationSeparator" w:id="0">
    <w:p w:rsidR="00466393" w:rsidRDefault="00466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12E57" w:rsidRDefault="00000000">
    <w:pPr>
      <w:pStyle w:val="Header"/>
      <w:tabs>
        <w:tab w:val="left" w:pos="3345"/>
      </w:tabs>
      <w:jc w:val="center"/>
      <w:rPr>
        <w:b/>
        <w:bCs/>
        <w:lang w:eastAsia="ro-RO"/>
      </w:rPr>
    </w:pPr>
    <w:r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</w:rPr>
      <w:t>ROMÂNIA</w:t>
    </w:r>
  </w:p>
  <w:p w:rsidR="00F12E57" w:rsidRDefault="0000000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JUDEȚUL ALBA</w:t>
    </w:r>
  </w:p>
  <w:p w:rsidR="00F12E57" w:rsidRDefault="0000000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:rsidR="00F12E57" w:rsidRDefault="0000000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A58A1C7E"/>
    <w:lvl w:ilvl="0">
      <w:numFmt w:val="bullet"/>
      <w:lvlText w:val="*"/>
      <w:lvlJc w:val="left"/>
    </w:lvl>
  </w:abstractNum>
  <w:abstractNum w:abstractNumId="1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7A63C48"/>
    <w:multiLevelType w:val="multilevel"/>
    <w:tmpl w:val="57A63C48"/>
    <w:lvl w:ilvl="0">
      <w:numFmt w:val="bullet"/>
      <w:lvlText w:val="-"/>
      <w:lvlJc w:val="left"/>
      <w:pPr>
        <w:ind w:left="900" w:hanging="360"/>
      </w:pPr>
      <w:rPr>
        <w:rFonts w:ascii="Times New Roman" w:eastAsia="Andale Sans UI" w:hAnsi="Times New Roman" w:cs="Times New Roman" w:hint="default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795831971">
    <w:abstractNumId w:val="2"/>
  </w:num>
  <w:num w:numId="2" w16cid:durableId="665212511">
    <w:abstractNumId w:val="1"/>
  </w:num>
  <w:num w:numId="3" w16cid:durableId="137731565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6BF"/>
    <w:rsid w:val="00004979"/>
    <w:rsid w:val="00021B2D"/>
    <w:rsid w:val="00062D6B"/>
    <w:rsid w:val="00067100"/>
    <w:rsid w:val="000879D4"/>
    <w:rsid w:val="00092E73"/>
    <w:rsid w:val="000952FC"/>
    <w:rsid w:val="00097980"/>
    <w:rsid w:val="00097987"/>
    <w:rsid w:val="000C3C87"/>
    <w:rsid w:val="000D3E4D"/>
    <w:rsid w:val="000D7854"/>
    <w:rsid w:val="000D7BBE"/>
    <w:rsid w:val="000E5305"/>
    <w:rsid w:val="000E5B07"/>
    <w:rsid w:val="00100DA5"/>
    <w:rsid w:val="00121E06"/>
    <w:rsid w:val="00137B9D"/>
    <w:rsid w:val="001416AA"/>
    <w:rsid w:val="00147B35"/>
    <w:rsid w:val="001638AA"/>
    <w:rsid w:val="00174246"/>
    <w:rsid w:val="00196E22"/>
    <w:rsid w:val="001A0CB1"/>
    <w:rsid w:val="001A1DC2"/>
    <w:rsid w:val="001A4296"/>
    <w:rsid w:val="001A7EE6"/>
    <w:rsid w:val="001C279C"/>
    <w:rsid w:val="001F3E1C"/>
    <w:rsid w:val="001F4181"/>
    <w:rsid w:val="001F52B5"/>
    <w:rsid w:val="001F666E"/>
    <w:rsid w:val="002034A4"/>
    <w:rsid w:val="00210826"/>
    <w:rsid w:val="002116D1"/>
    <w:rsid w:val="00214484"/>
    <w:rsid w:val="00216FBC"/>
    <w:rsid w:val="00226529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A541A"/>
    <w:rsid w:val="002B213C"/>
    <w:rsid w:val="002B606F"/>
    <w:rsid w:val="002C32FD"/>
    <w:rsid w:val="002C4A59"/>
    <w:rsid w:val="002C5D25"/>
    <w:rsid w:val="002E3FAD"/>
    <w:rsid w:val="003036B4"/>
    <w:rsid w:val="00306965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1832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63A4C"/>
    <w:rsid w:val="00466393"/>
    <w:rsid w:val="00483E9A"/>
    <w:rsid w:val="004977AC"/>
    <w:rsid w:val="004C1D53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2CA3"/>
    <w:rsid w:val="006B58BF"/>
    <w:rsid w:val="006D45CD"/>
    <w:rsid w:val="006E7D2C"/>
    <w:rsid w:val="006F78F0"/>
    <w:rsid w:val="007019F7"/>
    <w:rsid w:val="007151B7"/>
    <w:rsid w:val="007301FD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D7E50"/>
    <w:rsid w:val="007E0110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9072E"/>
    <w:rsid w:val="00993A38"/>
    <w:rsid w:val="009A4295"/>
    <w:rsid w:val="009A575E"/>
    <w:rsid w:val="009A6070"/>
    <w:rsid w:val="009C6305"/>
    <w:rsid w:val="009E26AD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8776F"/>
    <w:rsid w:val="00A92B63"/>
    <w:rsid w:val="00A92C75"/>
    <w:rsid w:val="00AB2A9F"/>
    <w:rsid w:val="00AB2D4F"/>
    <w:rsid w:val="00AB3F1B"/>
    <w:rsid w:val="00B07061"/>
    <w:rsid w:val="00B15F61"/>
    <w:rsid w:val="00B16829"/>
    <w:rsid w:val="00B24CE0"/>
    <w:rsid w:val="00B36C5E"/>
    <w:rsid w:val="00B7113F"/>
    <w:rsid w:val="00B71847"/>
    <w:rsid w:val="00B71A52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20597"/>
    <w:rsid w:val="00C21520"/>
    <w:rsid w:val="00C61B25"/>
    <w:rsid w:val="00C64EF9"/>
    <w:rsid w:val="00C81AFD"/>
    <w:rsid w:val="00C91CEB"/>
    <w:rsid w:val="00C974DE"/>
    <w:rsid w:val="00CA0AD9"/>
    <w:rsid w:val="00CA11D1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EF6B0A"/>
    <w:rsid w:val="00F12E57"/>
    <w:rsid w:val="00F221D8"/>
    <w:rsid w:val="00F34097"/>
    <w:rsid w:val="00F362A8"/>
    <w:rsid w:val="00F368DF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6AEF"/>
    <w:rsid w:val="455E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25603"/>
  <w15:docId w15:val="{973EFA86-0097-45E5-8532-A22D7597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ro-RO" w:eastAsia="zh-CN"/>
    </w:rPr>
  </w:style>
  <w:style w:type="paragraph" w:styleId="Heading1">
    <w:name w:val="heading 1"/>
    <w:basedOn w:val="Normal"/>
    <w:next w:val="Normal"/>
    <w:link w:val="Heading1Char"/>
    <w:qFormat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uppressAutoHyphens w:val="0"/>
      <w:ind w:right="-1080"/>
      <w:jc w:val="both"/>
    </w:pPr>
    <w:rPr>
      <w:sz w:val="28"/>
      <w:lang w:eastAsia="ro-RO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uiPriority w:val="99"/>
    <w:unhideWhenUsed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pPr>
      <w:suppressAutoHyphens w:val="0"/>
    </w:pPr>
    <w:rPr>
      <w:lang w:val="en-US" w:eastAsia="en-US"/>
    </w:rPr>
  </w:style>
  <w:style w:type="character" w:customStyle="1" w:styleId="Heading1Char">
    <w:name w:val="Heading 1 Char"/>
    <w:basedOn w:val="DefaultParagraphFont"/>
    <w:link w:val="Heading1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Pr>
      <w:b/>
      <w:bCs/>
      <w:sz w:val="24"/>
      <w:szCs w:val="24"/>
      <w:lang w:eastAsia="zh-CN"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  <w:lang w:eastAsia="zh-CN"/>
    </w:rPr>
  </w:style>
  <w:style w:type="paragraph" w:customStyle="1" w:styleId="Standard">
    <w:name w:val="Standard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eastAsia="zh-CN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Pr>
      <w:sz w:val="28"/>
      <w:szCs w:val="24"/>
    </w:rPr>
  </w:style>
  <w:style w:type="paragraph" w:customStyle="1" w:styleId="Frspaiere1">
    <w:name w:val="Fără spațiere1"/>
    <w:qFormat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  <w:style w:type="character" w:customStyle="1" w:styleId="Fontdeparagrafimplicit1">
    <w:name w:val="Font de paragraf implicit1"/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Pr>
      <w:rFonts w:ascii="Calibri" w:eastAsia="Calibri" w:hAnsi="Calibri"/>
      <w:sz w:val="22"/>
      <w:szCs w:val="22"/>
      <w:lang w:eastAsia="zh-CN"/>
    </w:rPr>
  </w:style>
  <w:style w:type="paragraph" w:customStyle="1" w:styleId="CaracterCaracterCaracter">
    <w:name w:val="Caracter Caracter Caracter"/>
    <w:basedOn w:val="Normal"/>
    <w:pPr>
      <w:suppressAutoHyphens w:val="0"/>
    </w:pPr>
    <w:rPr>
      <w:lang w:val="pl-PL" w:eastAsia="pl-P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sz w:val="24"/>
      <w:szCs w:val="24"/>
      <w:lang w:eastAsia="zh-CN"/>
    </w:rPr>
  </w:style>
  <w:style w:type="paragraph" w:styleId="NoSpacing">
    <w:name w:val="No Spacing"/>
    <w:uiPriority w:val="1"/>
    <w:qFormat/>
    <w:pPr>
      <w:suppressAutoHyphens/>
    </w:pPr>
    <w:rPr>
      <w:rFonts w:ascii="Arial" w:eastAsia="Arial" w:hAnsi="Arial" w:cs="Arial"/>
      <w:sz w:val="24"/>
      <w:szCs w:val="24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1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518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7</cp:revision>
  <cp:lastPrinted>2024-04-08T08:42:00Z</cp:lastPrinted>
  <dcterms:created xsi:type="dcterms:W3CDTF">2024-04-02T07:24:00Z</dcterms:created>
  <dcterms:modified xsi:type="dcterms:W3CDTF">2024-04-08T08:42:00Z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18991BECCCEB4115A0E7C3D8249D3FA0_13</vt:lpwstr>
  </property>
</Properties>
</file>