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0FFC93" w14:textId="77777777" w:rsidR="00DB4460" w:rsidRPr="009A4295" w:rsidRDefault="00D16977" w:rsidP="0086046C">
      <w:pPr>
        <w:ind w:left="170" w:right="113"/>
      </w:pPr>
      <w:r w:rsidRPr="009A4295">
        <w:t xml:space="preserve">                                                 </w:t>
      </w:r>
    </w:p>
    <w:p w14:paraId="108D1268" w14:textId="509A4D27" w:rsidR="00DB4460" w:rsidRPr="009A4295" w:rsidRDefault="00DB4460" w:rsidP="0086046C">
      <w:pPr>
        <w:ind w:left="170" w:right="113"/>
        <w:rPr>
          <w:b/>
          <w:sz w:val="28"/>
          <w:szCs w:val="28"/>
        </w:rPr>
      </w:pPr>
      <w:r w:rsidRPr="009A4295">
        <w:t xml:space="preserve">                                             </w:t>
      </w:r>
      <w:r w:rsidR="007F56BF" w:rsidRPr="009A4295">
        <w:rPr>
          <w:b/>
          <w:sz w:val="28"/>
          <w:szCs w:val="28"/>
        </w:rPr>
        <w:t>HOTĂRÂREA</w:t>
      </w:r>
      <w:r w:rsidR="00557DE1" w:rsidRPr="009A4295">
        <w:rPr>
          <w:b/>
          <w:sz w:val="28"/>
          <w:szCs w:val="28"/>
        </w:rPr>
        <w:t xml:space="preserve"> </w:t>
      </w:r>
      <w:r w:rsidR="0075154B" w:rsidRPr="009A4295">
        <w:rPr>
          <w:b/>
          <w:sz w:val="28"/>
          <w:szCs w:val="28"/>
        </w:rPr>
        <w:t>nr.</w:t>
      </w:r>
      <w:r w:rsidR="00795941" w:rsidRPr="009A4295">
        <w:rPr>
          <w:b/>
          <w:sz w:val="28"/>
          <w:szCs w:val="28"/>
        </w:rPr>
        <w:t xml:space="preserve"> </w:t>
      </w:r>
      <w:r w:rsidR="00B70BA2">
        <w:rPr>
          <w:b/>
          <w:sz w:val="28"/>
          <w:szCs w:val="28"/>
        </w:rPr>
        <w:t>1</w:t>
      </w:r>
      <w:r w:rsidR="0086046C">
        <w:rPr>
          <w:b/>
          <w:sz w:val="28"/>
          <w:szCs w:val="28"/>
        </w:rPr>
        <w:t>18</w:t>
      </w:r>
      <w:r w:rsidR="00795941" w:rsidRPr="009A4295">
        <w:rPr>
          <w:b/>
          <w:sz w:val="28"/>
          <w:szCs w:val="28"/>
        </w:rPr>
        <w:t>/202</w:t>
      </w:r>
      <w:r w:rsidR="00967B1B" w:rsidRPr="009A4295">
        <w:rPr>
          <w:b/>
          <w:sz w:val="28"/>
          <w:szCs w:val="28"/>
        </w:rPr>
        <w:t>4</w:t>
      </w:r>
    </w:p>
    <w:p w14:paraId="205C001D" w14:textId="63F27F22" w:rsidR="0086046C" w:rsidRDefault="00AB2D4F" w:rsidP="0086046C">
      <w:pPr>
        <w:ind w:left="170" w:right="113"/>
        <w:jc w:val="center"/>
        <w:rPr>
          <w:b/>
          <w:bCs/>
          <w:i/>
          <w:iCs/>
          <w:sz w:val="23"/>
          <w:szCs w:val="23"/>
          <w:lang w:eastAsia="en-US"/>
        </w:rPr>
      </w:pPr>
      <w:r w:rsidRPr="009A4295">
        <w:rPr>
          <w:lang w:eastAsia="ro-RO"/>
        </w:rPr>
        <w:t>privind</w:t>
      </w:r>
      <w:r w:rsidR="0086046C">
        <w:rPr>
          <w:b/>
          <w:sz w:val="23"/>
          <w:szCs w:val="23"/>
        </w:rPr>
        <w:t xml:space="preserve">  modificarea și completarea </w:t>
      </w:r>
      <w:r w:rsidR="0086046C">
        <w:rPr>
          <w:b/>
          <w:i/>
          <w:iCs/>
          <w:sz w:val="23"/>
          <w:szCs w:val="23"/>
        </w:rPr>
        <w:t>HCL nr. 106/2023 privind participarea</w:t>
      </w:r>
      <w:r w:rsidR="0086046C">
        <w:rPr>
          <w:b/>
          <w:bCs/>
          <w:i/>
          <w:iCs/>
          <w:sz w:val="23"/>
          <w:szCs w:val="23"/>
        </w:rPr>
        <w:t xml:space="preserve"> la Programul-cheie 1: Surse regenerabile de energie și stocare energie finanțat din Fondul pentru Modernizare, </w:t>
      </w:r>
      <w:bookmarkStart w:id="0" w:name="_Hlk120281780"/>
      <w:r w:rsidR="0086046C">
        <w:rPr>
          <w:b/>
          <w:bCs/>
          <w:i/>
          <w:iCs/>
          <w:sz w:val="23"/>
          <w:szCs w:val="23"/>
        </w:rPr>
        <w:t>apelul de proiecte Sprijinirea investiţiilor în noi capacităţi de producere a energiei electrice produsă din surse regenerabile pentru autoconsum pentru entități publice pentru obiectivul de investiții:</w:t>
      </w:r>
      <w:bookmarkEnd w:id="0"/>
      <w:r w:rsidR="0086046C">
        <w:rPr>
          <w:b/>
          <w:bCs/>
          <w:i/>
          <w:iCs/>
          <w:sz w:val="23"/>
          <w:szCs w:val="23"/>
        </w:rPr>
        <w:t xml:space="preserve"> Infiintare parc fotovoltaic in Comuna Sasciori, Judetul Alba și aprobarea documentației proiectului, a cheltuielilor legate de proiect și a indicatorilor asociați acestuia</w:t>
      </w:r>
    </w:p>
    <w:p w14:paraId="047D1335" w14:textId="182988B6" w:rsidR="0086046C" w:rsidRDefault="0086046C" w:rsidP="0086046C">
      <w:pPr>
        <w:ind w:left="170" w:right="113"/>
        <w:rPr>
          <w:b/>
        </w:rPr>
      </w:pPr>
      <w:r>
        <w:rPr>
          <w:b/>
        </w:rPr>
        <w:t xml:space="preserve">    Consiliul local al Comunei Săsciori, întrunit în ședință extraordinară în data de 12 noiembrie 2024;</w:t>
      </w:r>
    </w:p>
    <w:p w14:paraId="00B88A9B" w14:textId="77777777" w:rsidR="007B5C0E" w:rsidRDefault="007B5C0E" w:rsidP="0086046C">
      <w:pPr>
        <w:ind w:left="170" w:right="113"/>
        <w:rPr>
          <w:b/>
        </w:rPr>
      </w:pPr>
    </w:p>
    <w:p w14:paraId="4D569459" w14:textId="77777777" w:rsidR="0086046C" w:rsidRDefault="0086046C" w:rsidP="0086046C">
      <w:pPr>
        <w:ind w:left="170" w:right="113"/>
        <w:jc w:val="both"/>
        <w:rPr>
          <w:b/>
        </w:rPr>
      </w:pPr>
      <w:r>
        <w:rPr>
          <w:b/>
        </w:rPr>
        <w:t xml:space="preserve">     Având în vedere:            </w:t>
      </w:r>
    </w:p>
    <w:p w14:paraId="0D85E7BD" w14:textId="77777777" w:rsidR="0086046C" w:rsidRDefault="0086046C" w:rsidP="0086046C">
      <w:pPr>
        <w:ind w:left="170" w:right="113"/>
        <w:jc w:val="both"/>
        <w:rPr>
          <w:bCs/>
        </w:rPr>
      </w:pPr>
      <w:r>
        <w:rPr>
          <w:bCs/>
          <w:color w:val="000000" w:themeColor="text1"/>
        </w:rPr>
        <w:t xml:space="preserve">- Proiectul de hotărâre nr. 347/04.11.2024 privind </w:t>
      </w:r>
      <w:r>
        <w:rPr>
          <w:bCs/>
        </w:rPr>
        <w:t>modificarea și completarea HCL nr. 106/2023 privind participarea la Programul-cheie 1: Surse regenerabile de energie și stocare energie finanțat din Fondul pentru Modernizare, apelul de proiecte Sprijinirea investiţiilor în noi capacităţi de producere a energiei electrice produsă din surse regenerabile pentru autoconsum pentru entități publice pentru obiectivul de investiții: Infiintare parc fotovoltaic in Comuna Sasciori, Judetul Alba și aprobarea documentației proiectului, a cheltuielilor legate de proiect și a indicatorilor asociați acestuia, inițiat de domnul primar Morar Nicolae Florin;</w:t>
      </w:r>
    </w:p>
    <w:p w14:paraId="6517E31F" w14:textId="77777777" w:rsidR="0086046C" w:rsidRDefault="0086046C" w:rsidP="0086046C">
      <w:pPr>
        <w:ind w:left="170" w:right="113"/>
        <w:jc w:val="both"/>
        <w:rPr>
          <w:bCs/>
        </w:rPr>
      </w:pPr>
      <w:r>
        <w:rPr>
          <w:bCs/>
          <w:color w:val="000000" w:themeColor="text1"/>
        </w:rPr>
        <w:t>- Referatul de aprobare al Primarului comunei Sasciori, inregistrat la nr. 348/04.11.2024;</w:t>
      </w:r>
    </w:p>
    <w:p w14:paraId="60711592" w14:textId="77777777" w:rsidR="0086046C" w:rsidRDefault="0086046C" w:rsidP="0086046C">
      <w:pPr>
        <w:ind w:left="170" w:right="113"/>
        <w:jc w:val="both"/>
        <w:rPr>
          <w:bCs/>
        </w:rPr>
      </w:pPr>
      <w:r>
        <w:rPr>
          <w:bCs/>
          <w:color w:val="000000" w:themeColor="text1"/>
        </w:rPr>
        <w:t xml:space="preserve">-Raportul de specialitate al Compartimentului </w:t>
      </w:r>
      <w:r>
        <w:rPr>
          <w:bCs/>
        </w:rPr>
        <w:t xml:space="preserve">managementului de proiect  prin care se propune participarea la </w:t>
      </w:r>
      <w:r>
        <w:rPr>
          <w:bCs/>
          <w:i/>
        </w:rPr>
        <w:t>Programul-cheie 1: Surse regenerabile de energie și stocare energie finanțat din Fondul de Modernizare privind Sprijinirea investițiilor în noi capacități de producere a energiei electrice produsă din surse regenerabile pentru autoconsum pentru entități;</w:t>
      </w:r>
    </w:p>
    <w:p w14:paraId="6D555ECC" w14:textId="77777777" w:rsidR="0086046C" w:rsidRDefault="0086046C" w:rsidP="0086046C">
      <w:pPr>
        <w:ind w:left="170" w:right="113"/>
        <w:jc w:val="both"/>
        <w:rPr>
          <w:bCs/>
          <w:i/>
        </w:rPr>
      </w:pPr>
      <w:r>
        <w:rPr>
          <w:bCs/>
          <w:i/>
        </w:rPr>
        <w:t>- Solicitarea de clarificări nr. 2 primită din partea Ministerului Investițiilor și Proiectelor Europene în data de 01.11.2024;</w:t>
      </w:r>
    </w:p>
    <w:p w14:paraId="662D9F6D" w14:textId="77777777" w:rsidR="007B5C0E" w:rsidRDefault="007B5C0E" w:rsidP="007B5C0E">
      <w:pPr>
        <w:pStyle w:val="Standard"/>
        <w:numPr>
          <w:ilvl w:val="0"/>
          <w:numId w:val="12"/>
        </w:numPr>
        <w:ind w:left="170" w:right="113"/>
        <w:textAlignment w:val="auto"/>
        <w:rPr>
          <w:sz w:val="24"/>
          <w:szCs w:val="24"/>
        </w:rPr>
      </w:pPr>
      <w:r>
        <w:rPr>
          <w:b/>
          <w:bCs/>
          <w:i/>
          <w:iCs/>
          <w:sz w:val="24"/>
          <w:szCs w:val="24"/>
        </w:rPr>
        <w:t>raportul de avizare al comisiei de specialitate nr.1</w:t>
      </w:r>
      <w:r>
        <w:rPr>
          <w:b/>
          <w:i/>
          <w:iCs/>
          <w:sz w:val="24"/>
          <w:szCs w:val="24"/>
          <w:lang w:eastAsia="ro-RO"/>
        </w:rPr>
        <w:t xml:space="preserve"> </w:t>
      </w:r>
      <w:r>
        <w:rPr>
          <w:rFonts w:eastAsia="Times New Roman"/>
          <w:b/>
          <w:sz w:val="24"/>
          <w:szCs w:val="24"/>
          <w:lang w:eastAsia="ro-RO"/>
        </w:rPr>
        <w:t xml:space="preserve">- </w:t>
      </w:r>
      <w:r>
        <w:rPr>
          <w:rFonts w:eastAsia="Times New Roman"/>
          <w:sz w:val="24"/>
          <w:szCs w:val="24"/>
          <w:lang w:eastAsia="ro-RO"/>
        </w:rPr>
        <w:t>pentru agricultura, economico-financiară, amenajarea teritoriului și urbanism;</w:t>
      </w:r>
    </w:p>
    <w:p w14:paraId="7F4A0757" w14:textId="77777777" w:rsidR="007B5C0E" w:rsidRDefault="007B5C0E" w:rsidP="007B5C0E">
      <w:pPr>
        <w:pStyle w:val="Standard"/>
        <w:numPr>
          <w:ilvl w:val="0"/>
          <w:numId w:val="12"/>
        </w:numPr>
        <w:ind w:left="170" w:right="113"/>
        <w:textAlignment w:val="auto"/>
        <w:rPr>
          <w:sz w:val="24"/>
          <w:szCs w:val="24"/>
        </w:rPr>
      </w:pPr>
      <w:r>
        <w:rPr>
          <w:b/>
          <w:bCs/>
          <w:i/>
          <w:iCs/>
          <w:sz w:val="24"/>
          <w:szCs w:val="24"/>
          <w:lang w:val="ro-RO"/>
        </w:rPr>
        <w:t>raportul de avizare al comisiei de specialitate nr.</w:t>
      </w:r>
      <w:r>
        <w:rPr>
          <w:b/>
          <w:bCs/>
          <w:i/>
          <w:iCs/>
          <w:sz w:val="24"/>
          <w:szCs w:val="24"/>
        </w:rPr>
        <w:t>2</w:t>
      </w:r>
      <w:r>
        <w:rPr>
          <w:b/>
          <w:i/>
          <w:sz w:val="24"/>
          <w:szCs w:val="24"/>
        </w:rPr>
        <w:t xml:space="preserve"> - </w:t>
      </w:r>
      <w:r>
        <w:rPr>
          <w:sz w:val="24"/>
          <w:szCs w:val="24"/>
          <w:lang w:val="fr-FR"/>
        </w:rPr>
        <w:t>pentru activităţi social-culturale, culte, învăţământ, sănătate şi familie, muncă,protecţie socială, protecţie copii, tineret şi sport ;</w:t>
      </w:r>
    </w:p>
    <w:p w14:paraId="56088047" w14:textId="77777777" w:rsidR="007B5C0E" w:rsidRDefault="007B5C0E" w:rsidP="007B5C0E">
      <w:pPr>
        <w:pStyle w:val="Standard"/>
        <w:numPr>
          <w:ilvl w:val="0"/>
          <w:numId w:val="12"/>
        </w:numPr>
        <w:ind w:left="170" w:right="113"/>
        <w:textAlignment w:val="auto"/>
        <w:rPr>
          <w:sz w:val="24"/>
          <w:szCs w:val="24"/>
        </w:rPr>
      </w:pPr>
      <w:r>
        <w:rPr>
          <w:b/>
          <w:bCs/>
          <w:i/>
          <w:iCs/>
          <w:sz w:val="24"/>
          <w:szCs w:val="24"/>
          <w:lang w:val="ro-RO"/>
        </w:rPr>
        <w:t>raportul de avizare al comisiei de specialitate nr.3</w:t>
      </w:r>
      <w:r>
        <w:rPr>
          <w:b/>
          <w:i/>
          <w:sz w:val="24"/>
          <w:szCs w:val="24"/>
        </w:rPr>
        <w:t xml:space="preserve"> - </w:t>
      </w:r>
      <w:r>
        <w:rPr>
          <w:sz w:val="24"/>
          <w:szCs w:val="24"/>
          <w:lang w:val="ro-RO"/>
        </w:rPr>
        <w:t>juridică și de disciplină, protecția mediului și turism;</w:t>
      </w:r>
    </w:p>
    <w:p w14:paraId="6324A339" w14:textId="77777777" w:rsidR="007B5C0E" w:rsidRPr="007B5C0E" w:rsidRDefault="007B5C0E" w:rsidP="0086046C">
      <w:pPr>
        <w:ind w:left="170" w:right="113"/>
        <w:jc w:val="both"/>
        <w:rPr>
          <w:bCs/>
          <w:iCs/>
        </w:rPr>
      </w:pPr>
    </w:p>
    <w:p w14:paraId="00D0FF56" w14:textId="7AF46736" w:rsidR="0086046C" w:rsidRPr="0086046C" w:rsidRDefault="0086046C" w:rsidP="0086046C">
      <w:pPr>
        <w:ind w:left="170" w:right="113"/>
        <w:jc w:val="both"/>
        <w:rPr>
          <w:b/>
        </w:rPr>
      </w:pPr>
      <w:r>
        <w:rPr>
          <w:bCs/>
        </w:rPr>
        <w:t xml:space="preserve">        </w:t>
      </w:r>
      <w:r w:rsidRPr="0086046C">
        <w:rPr>
          <w:b/>
        </w:rPr>
        <w:t>În temeiul prevederilor:</w:t>
      </w:r>
    </w:p>
    <w:p w14:paraId="7F22B35D" w14:textId="77777777" w:rsidR="0086046C" w:rsidRDefault="0086046C" w:rsidP="0086046C">
      <w:pPr>
        <w:ind w:left="170" w:right="113"/>
        <w:jc w:val="both"/>
        <w:rPr>
          <w:bCs/>
        </w:rPr>
      </w:pPr>
      <w:r>
        <w:rPr>
          <w:bCs/>
        </w:rPr>
        <w:t xml:space="preserve">-Prevederile </w:t>
      </w:r>
      <w:r>
        <w:rPr>
          <w:bCs/>
          <w:iCs/>
        </w:rPr>
        <w:t xml:space="preserve">articolului 10 din </w:t>
      </w:r>
      <w:r>
        <w:rPr>
          <w:noProof/>
        </w:rPr>
        <w:t xml:space="preserve">Directiva 2003/87/CE a Parlamentului European și a Consiliului din 13 octombrie 2003 </w:t>
      </w:r>
      <w:r>
        <w:rPr>
          <w:bCs/>
          <w:iCs/>
        </w:rPr>
        <w:t>de stabilire a unui sistem de comercializare a cotelor de emisie de gaze cu efect de seră în cadrul Uniunii și de modificare a Directivei 96/61/CE a Consiliului, cu modificările și completările ulterioare</w:t>
      </w:r>
      <w:r>
        <w:rPr>
          <w:noProof/>
        </w:rPr>
        <w:t xml:space="preserve"> (Directiva ETS) pentru constituirea Fondului pentru Modernizare</w:t>
      </w:r>
      <w:r>
        <w:rPr>
          <w:bCs/>
        </w:rPr>
        <w:t>.</w:t>
      </w:r>
    </w:p>
    <w:p w14:paraId="7147EF58" w14:textId="77777777" w:rsidR="0086046C" w:rsidRDefault="0086046C" w:rsidP="0086046C">
      <w:pPr>
        <w:ind w:left="170" w:right="113"/>
        <w:jc w:val="both"/>
        <w:rPr>
          <w:bCs/>
          <w:iCs/>
        </w:rPr>
      </w:pPr>
      <w:r>
        <w:rPr>
          <w:bCs/>
        </w:rPr>
        <w:t xml:space="preserve">- Ghidul de finanțare privind </w:t>
      </w:r>
      <w:bookmarkStart w:id="1" w:name="_Hlk115777365"/>
      <w:r>
        <w:rPr>
          <w:bCs/>
          <w:i/>
          <w:iCs/>
        </w:rPr>
        <w:t xml:space="preserve">Sprijinirea investițiilor </w:t>
      </w:r>
      <w:bookmarkEnd w:id="1"/>
      <w:r>
        <w:rPr>
          <w:bCs/>
          <w:i/>
          <w:iCs/>
        </w:rPr>
        <w:t xml:space="preserve">în noi capacități de producere a energiei electrice produsă din surse regenerabile pentru autoconsum pentru entități publice </w:t>
      </w:r>
      <w:r>
        <w:rPr>
          <w:bCs/>
          <w:iCs/>
        </w:rPr>
        <w:t>în cadrul Programului-cheie 1: Surse regenerabile de energie finanțat din Fondul pentru Modernizare.</w:t>
      </w:r>
    </w:p>
    <w:p w14:paraId="6FB5E6D8" w14:textId="77777777" w:rsidR="0086046C" w:rsidRDefault="0086046C" w:rsidP="0086046C">
      <w:pPr>
        <w:ind w:left="170" w:right="113"/>
        <w:jc w:val="both"/>
        <w:rPr>
          <w:bCs/>
          <w:iCs/>
        </w:rPr>
      </w:pPr>
      <w:r>
        <w:rPr>
          <w:bCs/>
          <w:iCs/>
        </w:rPr>
        <w:t>- Ordonanța de urgență a Guvernului nr. 60/2022 privind stabilirea cadrului instituțional și financiar de implementare și gestionarea a fondurilor alocate României prin Fondul pentru Modernizare, precum și pentru modificarea și completarea unor acte normative.</w:t>
      </w:r>
    </w:p>
    <w:p w14:paraId="0EAE4068" w14:textId="77777777" w:rsidR="007B5C0E" w:rsidRDefault="007B5C0E" w:rsidP="0086046C">
      <w:pPr>
        <w:ind w:left="170" w:right="113"/>
        <w:jc w:val="both"/>
        <w:rPr>
          <w:bCs/>
          <w:iCs/>
        </w:rPr>
      </w:pPr>
    </w:p>
    <w:p w14:paraId="1409D1BA" w14:textId="77777777" w:rsidR="007B5C0E" w:rsidRDefault="007B5C0E" w:rsidP="0086046C">
      <w:pPr>
        <w:ind w:left="170" w:right="113"/>
        <w:jc w:val="both"/>
        <w:rPr>
          <w:bCs/>
          <w:iCs/>
        </w:rPr>
      </w:pPr>
    </w:p>
    <w:p w14:paraId="6BF017E1" w14:textId="77777777" w:rsidR="007B5C0E" w:rsidRDefault="007B5C0E" w:rsidP="0086046C">
      <w:pPr>
        <w:ind w:left="170" w:right="113"/>
        <w:jc w:val="both"/>
        <w:rPr>
          <w:bCs/>
          <w:iCs/>
        </w:rPr>
      </w:pPr>
    </w:p>
    <w:p w14:paraId="3065F19E" w14:textId="57BF9626" w:rsidR="0086046C" w:rsidRDefault="0086046C" w:rsidP="0086046C">
      <w:pPr>
        <w:ind w:left="170" w:right="113"/>
        <w:jc w:val="both"/>
        <w:rPr>
          <w:bCs/>
          <w:iCs/>
        </w:rPr>
      </w:pPr>
      <w:r>
        <w:rPr>
          <w:bCs/>
          <w:iCs/>
        </w:rPr>
        <w:t>- Legea nr. 122/2015 pentru aprobarea unor măsuri în domeniul promovării producerii energiei electrice din surse regenerabile de energie și privind modificarea și completarea unor acte normative, cu modificările și completările ulterioare.</w:t>
      </w:r>
    </w:p>
    <w:p w14:paraId="51F30BB2" w14:textId="77777777" w:rsidR="0086046C" w:rsidRDefault="0086046C" w:rsidP="0086046C">
      <w:pPr>
        <w:ind w:left="170" w:right="113"/>
        <w:jc w:val="both"/>
        <w:rPr>
          <w:bCs/>
          <w:iCs/>
        </w:rPr>
      </w:pPr>
      <w:r>
        <w:rPr>
          <w:bCs/>
          <w:iCs/>
        </w:rPr>
        <w:t xml:space="preserve">- Legea 121/2014 privind eficiența energetică, cu modificările și completările ulterioare. </w:t>
      </w:r>
    </w:p>
    <w:p w14:paraId="2A52911F" w14:textId="79D64A9E" w:rsidR="0086046C" w:rsidRPr="007B5C0E" w:rsidRDefault="0086046C" w:rsidP="007B5C0E">
      <w:pPr>
        <w:ind w:left="170" w:right="113"/>
        <w:jc w:val="both"/>
        <w:rPr>
          <w:bCs/>
          <w:i/>
          <w:iCs/>
        </w:rPr>
      </w:pPr>
      <w:r>
        <w:rPr>
          <w:bCs/>
        </w:rPr>
        <w:t>- Prevederile Hotărârii de Guvern nr. 907/2016 privind etapele de elaborare si continutul cadru al documentaţiilor tehnico-economice aferente obiectivelor/ proiectelor de investitii finantate din fonduri publice, cu modificările și completările ulterioare;</w:t>
      </w:r>
    </w:p>
    <w:p w14:paraId="639D675D" w14:textId="77777777" w:rsidR="0086046C" w:rsidRDefault="0086046C" w:rsidP="0086046C">
      <w:pPr>
        <w:ind w:left="170" w:right="113"/>
        <w:jc w:val="both"/>
        <w:rPr>
          <w:bCs/>
        </w:rPr>
      </w:pPr>
    </w:p>
    <w:p w14:paraId="52C8523B" w14:textId="19609D62" w:rsidR="0086046C" w:rsidRDefault="0086046C" w:rsidP="0086046C">
      <w:pPr>
        <w:ind w:left="170" w:right="113"/>
        <w:jc w:val="both"/>
        <w:rPr>
          <w:bCs/>
        </w:rPr>
      </w:pPr>
      <w:r>
        <w:rPr>
          <w:bCs/>
        </w:rPr>
        <w:t xml:space="preserve">         În temeiul dispozițiilor art. 243 alin.(1) lit.a) art. 129, alin. (2), lit. „b” si ”c”, alin. (4), lit. „a” si ”f”, alin. (7), lit. „k” si „m”, precum şi ale art. 139, alin. (3), lit. ”a” si „b” coroborat cu art. 5, lit. „cc” din O.U.G. nr. 57/2019  privind Codul administrativ, cu modificările și completările ulterioare.</w:t>
      </w:r>
    </w:p>
    <w:p w14:paraId="6A0791C0" w14:textId="77777777" w:rsidR="0086046C" w:rsidRDefault="0086046C" w:rsidP="0086046C">
      <w:pPr>
        <w:ind w:left="170" w:right="113"/>
        <w:jc w:val="both"/>
        <w:rPr>
          <w:b/>
          <w:sz w:val="23"/>
          <w:szCs w:val="23"/>
        </w:rPr>
      </w:pPr>
    </w:p>
    <w:p w14:paraId="3F6F574E" w14:textId="77777777" w:rsidR="0086046C" w:rsidRDefault="0086046C" w:rsidP="0086046C">
      <w:pPr>
        <w:ind w:left="170" w:right="113"/>
        <w:jc w:val="center"/>
        <w:rPr>
          <w:b/>
          <w:sz w:val="23"/>
          <w:szCs w:val="23"/>
        </w:rPr>
      </w:pPr>
      <w:r>
        <w:rPr>
          <w:b/>
          <w:sz w:val="23"/>
          <w:szCs w:val="23"/>
        </w:rPr>
        <w:t>HOTĂRĂȘTE:</w:t>
      </w:r>
    </w:p>
    <w:p w14:paraId="20586573" w14:textId="77777777" w:rsidR="007B5C0E" w:rsidRDefault="007B5C0E" w:rsidP="0086046C">
      <w:pPr>
        <w:ind w:left="170" w:right="113"/>
        <w:jc w:val="center"/>
        <w:rPr>
          <w:b/>
          <w:sz w:val="23"/>
          <w:szCs w:val="23"/>
          <w:lang w:val="en-US"/>
        </w:rPr>
      </w:pPr>
    </w:p>
    <w:p w14:paraId="2D751C09" w14:textId="77777777" w:rsidR="0086046C" w:rsidRDefault="0086046C" w:rsidP="0086046C">
      <w:pPr>
        <w:ind w:left="170" w:right="113" w:firstLine="180"/>
        <w:jc w:val="both"/>
      </w:pPr>
      <w:r>
        <w:rPr>
          <w:b/>
          <w:bCs/>
        </w:rPr>
        <w:t xml:space="preserve">        ART.1</w:t>
      </w:r>
      <w:r>
        <w:t xml:space="preserve">. (1) Se aprobă modificarea și completarea  HCL nr. 106/2023, prin introducerea unui nou articol – </w:t>
      </w:r>
      <w:r>
        <w:rPr>
          <w:b/>
          <w:bCs/>
        </w:rPr>
        <w:t>Art.6.</w:t>
      </w:r>
      <w:r>
        <w:t xml:space="preserve"> care va avea următoul cuprins:</w:t>
      </w:r>
    </w:p>
    <w:p w14:paraId="00C150CD" w14:textId="77777777" w:rsidR="0086046C" w:rsidRDefault="0086046C" w:rsidP="0086046C">
      <w:pPr>
        <w:ind w:left="170" w:right="113" w:firstLine="180"/>
        <w:jc w:val="both"/>
        <w:rPr>
          <w:i/>
          <w:iCs/>
        </w:rPr>
      </w:pPr>
      <w:r>
        <w:rPr>
          <w:i/>
          <w:iCs/>
        </w:rPr>
        <w:t>”Domnul primar Morar Nicolae Florin este responsabil cu ducerea la îndeplinire a implementării proiectului ”Înființare parc fotovoltaic în comuna Săsciori, jud.Alba” și pentru a reprezenta Uat Săsciori în relația cu Ministerul Energiei”.</w:t>
      </w:r>
    </w:p>
    <w:p w14:paraId="13457F8C" w14:textId="77777777" w:rsidR="0086046C" w:rsidRDefault="0086046C" w:rsidP="0086046C">
      <w:pPr>
        <w:ind w:left="170" w:right="113" w:firstLine="180"/>
        <w:jc w:val="both"/>
      </w:pPr>
      <w:r>
        <w:t xml:space="preserve">        (2) Celelalte articole ale HCL nr.106/2023 rămân neschimbate.</w:t>
      </w:r>
    </w:p>
    <w:p w14:paraId="5D19877D" w14:textId="77777777" w:rsidR="00E93267" w:rsidRDefault="00E93267" w:rsidP="0086046C">
      <w:pPr>
        <w:ind w:left="170" w:right="113" w:firstLine="180"/>
        <w:jc w:val="both"/>
        <w:rPr>
          <w:b/>
          <w:bCs/>
          <w:lang w:val="en-US" w:eastAsia="ro-RO"/>
        </w:rPr>
      </w:pPr>
    </w:p>
    <w:p w14:paraId="6C3AE4BE" w14:textId="14D42397" w:rsidR="0086046C" w:rsidRDefault="0086046C" w:rsidP="0086046C">
      <w:pPr>
        <w:autoSpaceDE w:val="0"/>
        <w:autoSpaceDN w:val="0"/>
        <w:adjustRightInd w:val="0"/>
        <w:ind w:left="170" w:right="113" w:firstLine="180"/>
        <w:jc w:val="both"/>
        <w:rPr>
          <w:rFonts w:eastAsia="Arial"/>
          <w:color w:val="000000"/>
          <w:lang w:eastAsia="ro-RO"/>
        </w:rPr>
      </w:pPr>
      <w:r>
        <w:rPr>
          <w:b/>
          <w:bCs/>
          <w:color w:val="000000" w:themeColor="text1"/>
        </w:rPr>
        <w:t xml:space="preserve">       ART.II</w:t>
      </w:r>
      <w:r>
        <w:rPr>
          <w:color w:val="000000" w:themeColor="text1"/>
        </w:rPr>
        <w:t xml:space="preserve">. </w:t>
      </w:r>
      <w:r>
        <w:rPr>
          <w:rFonts w:eastAsia="Arial"/>
          <w:color w:val="000000"/>
          <w:lang w:eastAsia="ro-RO"/>
        </w:rPr>
        <w:t xml:space="preserve">Prezenta hotărâre se înaintează și comunica: Instituţiei Prefectului judeţului Alba,  Primarului Comunei Săsciori,   Compartimentului Cadastru, Amenajarea Teritoriului și Achiziții Publice din cadrul Primăriei Săsciori și se afișază pe siteul </w:t>
      </w:r>
      <w:hyperlink r:id="rId7" w:history="1">
        <w:r>
          <w:rPr>
            <w:rStyle w:val="Hyperlink"/>
            <w:rFonts w:eastAsia="Arial"/>
            <w:lang w:eastAsia="ro-RO"/>
          </w:rPr>
          <w:t>www.comunasasciori.ro</w:t>
        </w:r>
      </w:hyperlink>
      <w:r>
        <w:rPr>
          <w:rFonts w:eastAsia="Arial"/>
          <w:color w:val="000000"/>
          <w:lang w:eastAsia="ro-RO"/>
        </w:rPr>
        <w:t xml:space="preserve"> și la avizierul Primăriei.</w:t>
      </w:r>
    </w:p>
    <w:p w14:paraId="45BAD272" w14:textId="2A662BEC" w:rsidR="00D60C5C" w:rsidRDefault="00D60C5C" w:rsidP="0086046C">
      <w:pPr>
        <w:suppressAutoHyphens w:val="0"/>
        <w:autoSpaceDE w:val="0"/>
        <w:autoSpaceDN w:val="0"/>
        <w:adjustRightInd w:val="0"/>
        <w:ind w:left="170" w:right="113"/>
        <w:jc w:val="center"/>
      </w:pPr>
    </w:p>
    <w:p w14:paraId="785E052A" w14:textId="17A0309D" w:rsidR="00483E9A" w:rsidRPr="006849D6" w:rsidRDefault="004F2157" w:rsidP="0086046C">
      <w:pPr>
        <w:ind w:left="170" w:right="113"/>
        <w:jc w:val="both"/>
      </w:pPr>
      <w:r w:rsidRPr="006849D6">
        <w:rPr>
          <w:b/>
          <w:sz w:val="28"/>
          <w:szCs w:val="28"/>
          <w:lang w:eastAsia="ro-RO"/>
        </w:rPr>
        <w:t xml:space="preserve">                                          </w:t>
      </w:r>
      <w:r w:rsidR="00367C61" w:rsidRPr="006849D6">
        <w:rPr>
          <w:b/>
          <w:sz w:val="28"/>
          <w:szCs w:val="28"/>
          <w:lang w:eastAsia="ro-RO"/>
        </w:rPr>
        <w:t xml:space="preserve">      </w:t>
      </w:r>
      <w:r w:rsidR="00814F4D" w:rsidRPr="006849D6">
        <w:t>Săsciori</w:t>
      </w:r>
      <w:r w:rsidR="002812FF" w:rsidRPr="006849D6">
        <w:t>,</w:t>
      </w:r>
      <w:r w:rsidR="0086046C">
        <w:t xml:space="preserve"> la</w:t>
      </w:r>
      <w:r w:rsidR="002812FF" w:rsidRPr="006849D6">
        <w:t xml:space="preserve"> </w:t>
      </w:r>
      <w:r w:rsidR="0086046C">
        <w:t>12 noiembrie</w:t>
      </w:r>
      <w:r w:rsidR="0086046C" w:rsidRPr="006849D6">
        <w:t xml:space="preserve"> </w:t>
      </w:r>
      <w:r w:rsidR="00AB2A9F" w:rsidRPr="006849D6">
        <w:t xml:space="preserve"> </w:t>
      </w:r>
      <w:r w:rsidR="00814F4D" w:rsidRPr="006849D6">
        <w:t>202</w:t>
      </w:r>
      <w:r w:rsidR="00967B1B" w:rsidRPr="006849D6">
        <w:t>4</w:t>
      </w:r>
    </w:p>
    <w:p w14:paraId="30CF4DEB" w14:textId="77777777" w:rsidR="007019F7" w:rsidRDefault="007019F7" w:rsidP="0086046C">
      <w:pPr>
        <w:suppressAutoHyphens w:val="0"/>
        <w:autoSpaceDE w:val="0"/>
        <w:autoSpaceDN w:val="0"/>
        <w:adjustRightInd w:val="0"/>
        <w:ind w:left="170" w:right="113"/>
        <w:jc w:val="both"/>
      </w:pPr>
    </w:p>
    <w:p w14:paraId="6CE4AB5C" w14:textId="77777777" w:rsidR="007019F7" w:rsidRPr="009A4295" w:rsidRDefault="007019F7" w:rsidP="0086046C">
      <w:pPr>
        <w:suppressAutoHyphens w:val="0"/>
        <w:autoSpaceDE w:val="0"/>
        <w:autoSpaceDN w:val="0"/>
        <w:adjustRightInd w:val="0"/>
        <w:ind w:left="170" w:right="113"/>
        <w:jc w:val="both"/>
      </w:pPr>
    </w:p>
    <w:p w14:paraId="05038551" w14:textId="6EBE0D5A" w:rsidR="002812FF" w:rsidRPr="009A4295" w:rsidRDefault="00E70A1F" w:rsidP="0086046C">
      <w:pPr>
        <w:suppressAutoHyphens w:val="0"/>
        <w:autoSpaceDE w:val="0"/>
        <w:autoSpaceDN w:val="0"/>
        <w:adjustRightInd w:val="0"/>
        <w:ind w:left="170" w:right="113"/>
        <w:jc w:val="both"/>
      </w:pPr>
      <w:r w:rsidRPr="009A4295">
        <w:t xml:space="preserve">   </w:t>
      </w:r>
      <w:r w:rsidR="00483E9A" w:rsidRPr="009A4295">
        <w:t xml:space="preserve">    </w:t>
      </w:r>
      <w:r w:rsidR="002812FF" w:rsidRPr="009A4295">
        <w:t>Preşedinte</w:t>
      </w:r>
      <w:r w:rsidR="00F73690" w:rsidRPr="009A4295">
        <w:t xml:space="preserve"> de şedință</w:t>
      </w:r>
      <w:r w:rsidR="00814F4D" w:rsidRPr="009A4295">
        <w:t>,</w:t>
      </w:r>
      <w:r w:rsidR="00F73690" w:rsidRPr="009A4295">
        <w:t xml:space="preserve">                    </w:t>
      </w:r>
      <w:r w:rsidR="002812FF" w:rsidRPr="009A4295">
        <w:t xml:space="preserve">   </w:t>
      </w:r>
      <w:r w:rsidR="00F73690" w:rsidRPr="009A4295">
        <w:t xml:space="preserve">      </w:t>
      </w:r>
      <w:r w:rsidR="002812FF" w:rsidRPr="009A4295">
        <w:t xml:space="preserve"> </w:t>
      </w:r>
      <w:r w:rsidR="00814F4D" w:rsidRPr="009A4295">
        <w:t xml:space="preserve">                </w:t>
      </w:r>
      <w:r w:rsidRPr="009A4295">
        <w:t xml:space="preserve"> </w:t>
      </w:r>
      <w:r w:rsidR="002812FF" w:rsidRPr="009A4295">
        <w:t>Contrasemnează pentru legalitate,</w:t>
      </w:r>
    </w:p>
    <w:p w14:paraId="731E2906" w14:textId="613AC52E" w:rsidR="002812FF" w:rsidRPr="009A4295" w:rsidRDefault="00F368DF" w:rsidP="0086046C">
      <w:pPr>
        <w:pStyle w:val="Frspaiere1"/>
        <w:ind w:left="170" w:right="113"/>
        <w:rPr>
          <w:rFonts w:ascii="Times New Roman" w:hAnsi="Times New Roman" w:cs="Times New Roman"/>
          <w:sz w:val="24"/>
          <w:szCs w:val="24"/>
        </w:rPr>
      </w:pPr>
      <w:r w:rsidRPr="009A4295">
        <w:rPr>
          <w:rFonts w:ascii="Times New Roman" w:hAnsi="Times New Roman" w:cs="Times New Roman"/>
          <w:sz w:val="24"/>
          <w:szCs w:val="24"/>
        </w:rPr>
        <w:t xml:space="preserve">             </w:t>
      </w:r>
      <w:r w:rsidR="00814F4D" w:rsidRPr="009A4295">
        <w:rPr>
          <w:rFonts w:ascii="Times New Roman" w:hAnsi="Times New Roman" w:cs="Times New Roman"/>
          <w:sz w:val="24"/>
          <w:szCs w:val="24"/>
        </w:rPr>
        <w:t xml:space="preserve">    </w:t>
      </w:r>
      <w:r w:rsidRPr="009A4295">
        <w:rPr>
          <w:rFonts w:ascii="Times New Roman" w:hAnsi="Times New Roman" w:cs="Times New Roman"/>
          <w:sz w:val="24"/>
          <w:szCs w:val="24"/>
        </w:rPr>
        <w:t xml:space="preserve"> Consilier                                                    </w:t>
      </w:r>
      <w:r w:rsidR="00814F4D" w:rsidRPr="009A4295">
        <w:rPr>
          <w:rFonts w:ascii="Times New Roman" w:hAnsi="Times New Roman" w:cs="Times New Roman"/>
          <w:sz w:val="24"/>
          <w:szCs w:val="24"/>
        </w:rPr>
        <w:t xml:space="preserve">          </w:t>
      </w:r>
      <w:r w:rsidRPr="009A4295">
        <w:rPr>
          <w:rFonts w:ascii="Times New Roman" w:hAnsi="Times New Roman" w:cs="Times New Roman"/>
          <w:sz w:val="24"/>
          <w:szCs w:val="24"/>
        </w:rPr>
        <w:t>Secretar general UAT</w:t>
      </w:r>
    </w:p>
    <w:p w14:paraId="6BEA434F" w14:textId="17EFF284" w:rsidR="00C21520" w:rsidRDefault="00F368DF" w:rsidP="0086046C">
      <w:pPr>
        <w:pStyle w:val="Frspaiere1"/>
        <w:ind w:left="170" w:right="113"/>
        <w:rPr>
          <w:rFonts w:ascii="Times New Roman" w:hAnsi="Times New Roman" w:cs="Times New Roman"/>
          <w:sz w:val="24"/>
          <w:szCs w:val="24"/>
        </w:rPr>
      </w:pPr>
      <w:r w:rsidRPr="009A4295">
        <w:rPr>
          <w:rFonts w:ascii="Times New Roman" w:hAnsi="Times New Roman" w:cs="Times New Roman"/>
          <w:sz w:val="24"/>
          <w:szCs w:val="24"/>
        </w:rPr>
        <w:t xml:space="preserve">       </w:t>
      </w:r>
      <w:r w:rsidR="00336B5C" w:rsidRPr="009A4295">
        <w:rPr>
          <w:rFonts w:ascii="Times New Roman" w:hAnsi="Times New Roman" w:cs="Times New Roman"/>
          <w:sz w:val="24"/>
          <w:szCs w:val="24"/>
        </w:rPr>
        <w:t xml:space="preserve"> </w:t>
      </w:r>
      <w:r w:rsidR="00B70BA2">
        <w:rPr>
          <w:rFonts w:ascii="Times New Roman" w:hAnsi="Times New Roman" w:cs="Times New Roman"/>
          <w:sz w:val="24"/>
          <w:szCs w:val="24"/>
        </w:rPr>
        <w:t xml:space="preserve">  </w:t>
      </w:r>
      <w:r w:rsidR="0086046C">
        <w:rPr>
          <w:rFonts w:ascii="Times New Roman" w:hAnsi="Times New Roman" w:cs="Times New Roman"/>
          <w:sz w:val="24"/>
          <w:szCs w:val="24"/>
        </w:rPr>
        <w:t xml:space="preserve">        Cioroga Ilie</w:t>
      </w:r>
      <w:r w:rsidR="00557D56" w:rsidRPr="009A4295">
        <w:rPr>
          <w:rFonts w:ascii="Times New Roman" w:hAnsi="Times New Roman" w:cs="Times New Roman"/>
          <w:sz w:val="24"/>
          <w:szCs w:val="24"/>
        </w:rPr>
        <w:t xml:space="preserve">                                                  </w:t>
      </w:r>
      <w:r w:rsidR="00B70BA2">
        <w:rPr>
          <w:rFonts w:ascii="Times New Roman" w:hAnsi="Times New Roman" w:cs="Times New Roman"/>
          <w:sz w:val="24"/>
          <w:szCs w:val="24"/>
        </w:rPr>
        <w:t xml:space="preserve">        </w:t>
      </w:r>
      <w:r w:rsidR="00557D56" w:rsidRPr="009A4295">
        <w:rPr>
          <w:rFonts w:ascii="Times New Roman" w:hAnsi="Times New Roman" w:cs="Times New Roman"/>
          <w:sz w:val="24"/>
          <w:szCs w:val="24"/>
        </w:rPr>
        <w:t xml:space="preserve"> </w:t>
      </w:r>
      <w:r w:rsidR="00BB51C0">
        <w:rPr>
          <w:rFonts w:ascii="Times New Roman" w:hAnsi="Times New Roman" w:cs="Times New Roman"/>
          <w:sz w:val="24"/>
          <w:szCs w:val="24"/>
        </w:rPr>
        <w:t xml:space="preserve"> </w:t>
      </w:r>
      <w:r w:rsidRPr="009A4295">
        <w:rPr>
          <w:rFonts w:ascii="Times New Roman" w:hAnsi="Times New Roman" w:cs="Times New Roman"/>
          <w:sz w:val="24"/>
          <w:szCs w:val="24"/>
        </w:rPr>
        <w:t>Groza Ligia Daniel</w:t>
      </w:r>
      <w:r w:rsidR="00814F4D" w:rsidRPr="009A4295">
        <w:rPr>
          <w:rFonts w:ascii="Times New Roman" w:hAnsi="Times New Roman" w:cs="Times New Roman"/>
          <w:sz w:val="24"/>
          <w:szCs w:val="24"/>
        </w:rPr>
        <w:t>a</w:t>
      </w:r>
    </w:p>
    <w:p w14:paraId="10AF14D6" w14:textId="77777777" w:rsidR="00A028B6" w:rsidRPr="009A4295" w:rsidRDefault="00A028B6" w:rsidP="0086046C">
      <w:pPr>
        <w:pStyle w:val="Frspaiere1"/>
        <w:ind w:left="170" w:right="113"/>
        <w:rPr>
          <w:rFonts w:ascii="Times New Roman" w:hAnsi="Times New Roman" w:cs="Times New Roman"/>
          <w:sz w:val="24"/>
          <w:szCs w:val="24"/>
        </w:rPr>
      </w:pPr>
    </w:p>
    <w:p w14:paraId="09107D72" w14:textId="77777777" w:rsidR="005D6B98" w:rsidRDefault="005D6B98" w:rsidP="0086046C">
      <w:pPr>
        <w:pStyle w:val="Frspaiere1"/>
        <w:ind w:left="170" w:right="113"/>
        <w:rPr>
          <w:rFonts w:ascii="Times New Roman" w:hAnsi="Times New Roman" w:cs="Times New Roman"/>
          <w:sz w:val="24"/>
          <w:szCs w:val="24"/>
        </w:rPr>
      </w:pPr>
    </w:p>
    <w:p w14:paraId="522309D4" w14:textId="77777777" w:rsidR="005D6B98" w:rsidRDefault="005D6B98" w:rsidP="0086046C">
      <w:pPr>
        <w:pStyle w:val="Frspaiere1"/>
        <w:ind w:left="170" w:right="113"/>
        <w:rPr>
          <w:rFonts w:ascii="Times New Roman" w:hAnsi="Times New Roman" w:cs="Times New Roman"/>
          <w:sz w:val="24"/>
          <w:szCs w:val="24"/>
        </w:rPr>
      </w:pPr>
    </w:p>
    <w:p w14:paraId="4A659A2A" w14:textId="77777777" w:rsidR="0086046C" w:rsidRDefault="0086046C" w:rsidP="0086046C">
      <w:pPr>
        <w:pStyle w:val="Frspaiere1"/>
        <w:ind w:left="170" w:right="113"/>
        <w:rPr>
          <w:rFonts w:ascii="Times New Roman" w:hAnsi="Times New Roman" w:cs="Times New Roman"/>
          <w:sz w:val="24"/>
          <w:szCs w:val="24"/>
        </w:rPr>
      </w:pPr>
    </w:p>
    <w:p w14:paraId="193A7FEE" w14:textId="77777777" w:rsidR="0086046C" w:rsidRDefault="0086046C" w:rsidP="0086046C">
      <w:pPr>
        <w:pStyle w:val="Frspaiere1"/>
        <w:ind w:left="170" w:right="113"/>
        <w:rPr>
          <w:rFonts w:ascii="Times New Roman" w:hAnsi="Times New Roman" w:cs="Times New Roman"/>
          <w:sz w:val="24"/>
          <w:szCs w:val="24"/>
        </w:rPr>
      </w:pPr>
    </w:p>
    <w:p w14:paraId="6D8B5774" w14:textId="77777777" w:rsidR="0086046C" w:rsidRDefault="0086046C" w:rsidP="0086046C">
      <w:pPr>
        <w:pStyle w:val="Frspaiere1"/>
        <w:ind w:left="170" w:right="113"/>
        <w:rPr>
          <w:rFonts w:ascii="Times New Roman" w:hAnsi="Times New Roman" w:cs="Times New Roman"/>
          <w:sz w:val="24"/>
          <w:szCs w:val="24"/>
        </w:rPr>
      </w:pPr>
    </w:p>
    <w:p w14:paraId="420CEDD2" w14:textId="77777777" w:rsidR="0086046C" w:rsidRDefault="0086046C" w:rsidP="0086046C">
      <w:pPr>
        <w:pStyle w:val="Frspaiere1"/>
        <w:ind w:left="170" w:right="113"/>
        <w:rPr>
          <w:rFonts w:ascii="Times New Roman" w:hAnsi="Times New Roman" w:cs="Times New Roman"/>
          <w:sz w:val="24"/>
          <w:szCs w:val="24"/>
        </w:rPr>
      </w:pPr>
    </w:p>
    <w:p w14:paraId="4703D358" w14:textId="77777777" w:rsidR="0086046C" w:rsidRDefault="0086046C" w:rsidP="0086046C">
      <w:pPr>
        <w:pStyle w:val="Frspaiere1"/>
        <w:ind w:left="170" w:right="113"/>
        <w:rPr>
          <w:rFonts w:ascii="Times New Roman" w:hAnsi="Times New Roman" w:cs="Times New Roman"/>
          <w:sz w:val="24"/>
          <w:szCs w:val="24"/>
        </w:rPr>
      </w:pPr>
    </w:p>
    <w:p w14:paraId="38BA6DF3" w14:textId="77777777" w:rsidR="0086046C" w:rsidRDefault="0086046C" w:rsidP="0086046C">
      <w:pPr>
        <w:pStyle w:val="Frspaiere1"/>
        <w:ind w:left="170" w:right="113"/>
        <w:rPr>
          <w:rFonts w:ascii="Times New Roman" w:hAnsi="Times New Roman" w:cs="Times New Roman"/>
          <w:sz w:val="24"/>
          <w:szCs w:val="24"/>
        </w:rPr>
      </w:pPr>
    </w:p>
    <w:p w14:paraId="4C3815F3" w14:textId="77777777" w:rsidR="0086046C" w:rsidRDefault="0086046C" w:rsidP="0086046C">
      <w:pPr>
        <w:pStyle w:val="Frspaiere1"/>
        <w:ind w:left="170" w:right="113"/>
        <w:rPr>
          <w:rFonts w:ascii="Times New Roman" w:hAnsi="Times New Roman" w:cs="Times New Roman"/>
          <w:sz w:val="24"/>
          <w:szCs w:val="24"/>
        </w:rPr>
      </w:pPr>
    </w:p>
    <w:p w14:paraId="6668440E" w14:textId="77777777" w:rsidR="005D6B98" w:rsidRPr="009A4295" w:rsidRDefault="005D6B98" w:rsidP="0086046C">
      <w:pPr>
        <w:pStyle w:val="Frspaiere1"/>
        <w:ind w:left="170" w:right="113"/>
        <w:rPr>
          <w:rFonts w:ascii="Times New Roman" w:hAnsi="Times New Roman" w:cs="Times New Roman"/>
          <w:sz w:val="24"/>
          <w:szCs w:val="24"/>
        </w:rPr>
      </w:pPr>
    </w:p>
    <w:p w14:paraId="63DC206D" w14:textId="4293D590" w:rsidR="0086372F" w:rsidRPr="009A4295" w:rsidRDefault="0086372F" w:rsidP="0086046C">
      <w:pPr>
        <w:pStyle w:val="Frspaiere1"/>
        <w:ind w:left="170" w:right="113"/>
        <w:rPr>
          <w:rFonts w:ascii="Times New Roman" w:hAnsi="Times New Roman" w:cs="Times New Roman"/>
          <w:sz w:val="24"/>
          <w:szCs w:val="24"/>
        </w:rPr>
      </w:pPr>
      <w:r w:rsidRPr="009A4295">
        <w:rPr>
          <w:rStyle w:val="Fontdeparagrafimplicit1"/>
          <w:b/>
          <w:bCs/>
          <w:i/>
          <w:lang w:val="fr-FR"/>
        </w:rPr>
        <w:t>Prezenta Hotărâre a fost adoptată cu un numar de 15</w:t>
      </w:r>
      <w:r w:rsidRPr="009A4295">
        <w:rPr>
          <w:rStyle w:val="Fontdeparagrafimplicit1"/>
          <w:b/>
          <w:bCs/>
          <w:i/>
        </w:rPr>
        <w:t xml:space="preserve"> </w:t>
      </w:r>
      <w:r w:rsidRPr="009A4295">
        <w:rPr>
          <w:rStyle w:val="Fontdeparagrafimplicit1"/>
          <w:b/>
          <w:bCs/>
          <w:i/>
          <w:lang w:val="fr-FR"/>
        </w:rPr>
        <w:t>voturi favorabile, valabil exprimate, care reprezintă</w:t>
      </w:r>
      <w:r w:rsidRPr="009A4295">
        <w:rPr>
          <w:rStyle w:val="Fontdeparagrafimplicit1"/>
          <w:b/>
          <w:bCs/>
          <w:i/>
        </w:rPr>
        <w:t xml:space="preserve"> 100 </w:t>
      </w:r>
      <w:r w:rsidRPr="009A4295">
        <w:rPr>
          <w:rStyle w:val="Fontdeparagrafimplicit1"/>
          <w:b/>
          <w:bCs/>
          <w:i/>
          <w:lang w:val="fr-FR"/>
        </w:rPr>
        <w:t>% din numarul consilierilor în funcție și</w:t>
      </w:r>
      <w:r w:rsidRPr="009A4295">
        <w:rPr>
          <w:rStyle w:val="Fontdeparagrafimplicit1"/>
          <w:b/>
          <w:bCs/>
          <w:i/>
        </w:rPr>
        <w:t xml:space="preserve"> 100% </w:t>
      </w:r>
      <w:r w:rsidRPr="009A4295">
        <w:rPr>
          <w:rStyle w:val="Fontdeparagrafimplicit1"/>
          <w:b/>
          <w:bCs/>
          <w:i/>
          <w:lang w:val="fr-FR"/>
        </w:rPr>
        <w:t>din numărul consilierilor prezenți.</w:t>
      </w:r>
    </w:p>
    <w:sectPr w:rsidR="0086372F" w:rsidRPr="009A4295" w:rsidSect="0086046C">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5962E6" w14:textId="77777777" w:rsidR="00DB31D9" w:rsidRDefault="00DB31D9" w:rsidP="007F56BF">
      <w:r>
        <w:separator/>
      </w:r>
    </w:p>
  </w:endnote>
  <w:endnote w:type="continuationSeparator" w:id="0">
    <w:p w14:paraId="0BF0FB63" w14:textId="77777777" w:rsidR="00DB31D9" w:rsidRDefault="00DB31D9"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B1666E" w14:textId="77777777" w:rsidR="00DB31D9" w:rsidRDefault="00DB31D9" w:rsidP="007F56BF">
      <w:r>
        <w:separator/>
      </w:r>
    </w:p>
  </w:footnote>
  <w:footnote w:type="continuationSeparator" w:id="0">
    <w:p w14:paraId="4FEA91DE" w14:textId="77777777" w:rsidR="00DB31D9" w:rsidRDefault="00DB31D9"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78371267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5"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696F0397"/>
    <w:multiLevelType w:val="hybridMultilevel"/>
    <w:tmpl w:val="DF8A7394"/>
    <w:lvl w:ilvl="0" w:tplc="F82413FA">
      <w:numFmt w:val="decimal"/>
      <w:lvlText w:val="-"/>
      <w:lvlJc w:val="left"/>
      <w:pPr>
        <w:ind w:left="360" w:hanging="360"/>
      </w:pPr>
      <w:rPr>
        <w:rFonts w:ascii="Sitka Text" w:hAnsi="Sitka Text" w:hint="default"/>
      </w:rPr>
    </w:lvl>
    <w:lvl w:ilvl="1" w:tplc="04180019">
      <w:start w:val="1"/>
      <w:numFmt w:val="lowerLetter"/>
      <w:lvlText w:val="%2."/>
      <w:lvlJc w:val="left"/>
      <w:pPr>
        <w:ind w:left="1968" w:hanging="360"/>
      </w:pPr>
    </w:lvl>
    <w:lvl w:ilvl="2" w:tplc="0418001B">
      <w:start w:val="1"/>
      <w:numFmt w:val="lowerRoman"/>
      <w:lvlText w:val="%3."/>
      <w:lvlJc w:val="right"/>
      <w:pPr>
        <w:ind w:left="2688" w:hanging="180"/>
      </w:pPr>
    </w:lvl>
    <w:lvl w:ilvl="3" w:tplc="0418000F">
      <w:start w:val="1"/>
      <w:numFmt w:val="decimal"/>
      <w:lvlText w:val="%4."/>
      <w:lvlJc w:val="left"/>
      <w:pPr>
        <w:ind w:left="3408" w:hanging="360"/>
      </w:pPr>
    </w:lvl>
    <w:lvl w:ilvl="4" w:tplc="04180019">
      <w:start w:val="1"/>
      <w:numFmt w:val="lowerLetter"/>
      <w:lvlText w:val="%5."/>
      <w:lvlJc w:val="left"/>
      <w:pPr>
        <w:ind w:left="4128" w:hanging="360"/>
      </w:pPr>
    </w:lvl>
    <w:lvl w:ilvl="5" w:tplc="0418001B">
      <w:start w:val="1"/>
      <w:numFmt w:val="lowerRoman"/>
      <w:lvlText w:val="%6."/>
      <w:lvlJc w:val="right"/>
      <w:pPr>
        <w:ind w:left="4848" w:hanging="180"/>
      </w:pPr>
    </w:lvl>
    <w:lvl w:ilvl="6" w:tplc="0418000F">
      <w:start w:val="1"/>
      <w:numFmt w:val="decimal"/>
      <w:lvlText w:val="%7."/>
      <w:lvlJc w:val="left"/>
      <w:pPr>
        <w:ind w:left="5568" w:hanging="360"/>
      </w:pPr>
    </w:lvl>
    <w:lvl w:ilvl="7" w:tplc="04180019">
      <w:start w:val="1"/>
      <w:numFmt w:val="lowerLetter"/>
      <w:lvlText w:val="%8."/>
      <w:lvlJc w:val="left"/>
      <w:pPr>
        <w:ind w:left="6288" w:hanging="360"/>
      </w:pPr>
    </w:lvl>
    <w:lvl w:ilvl="8" w:tplc="0418001B">
      <w:start w:val="1"/>
      <w:numFmt w:val="lowerRoman"/>
      <w:lvlText w:val="%9."/>
      <w:lvlJc w:val="right"/>
      <w:pPr>
        <w:ind w:left="7008" w:hanging="180"/>
      </w:pPr>
    </w:lvl>
  </w:abstractNum>
  <w:abstractNum w:abstractNumId="8"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9"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5"/>
  </w:num>
  <w:num w:numId="8" w16cid:durableId="1214586510">
    <w:abstractNumId w:val="9"/>
  </w:num>
  <w:num w:numId="9" w16cid:durableId="1335453008">
    <w:abstractNumId w:val="4"/>
  </w:num>
  <w:num w:numId="10" w16cid:durableId="2091928980">
    <w:abstractNumId w:val="6"/>
  </w:num>
  <w:num w:numId="11" w16cid:durableId="96438758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54408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21B2D"/>
    <w:rsid w:val="00023D05"/>
    <w:rsid w:val="000879D4"/>
    <w:rsid w:val="00092E73"/>
    <w:rsid w:val="000952FC"/>
    <w:rsid w:val="00097980"/>
    <w:rsid w:val="00097987"/>
    <w:rsid w:val="000D3E4D"/>
    <w:rsid w:val="000D7854"/>
    <w:rsid w:val="000E5B07"/>
    <w:rsid w:val="00100DA5"/>
    <w:rsid w:val="00121E06"/>
    <w:rsid w:val="00137B9D"/>
    <w:rsid w:val="001416AA"/>
    <w:rsid w:val="00147B35"/>
    <w:rsid w:val="001638AA"/>
    <w:rsid w:val="00174246"/>
    <w:rsid w:val="001A1DC2"/>
    <w:rsid w:val="001A4296"/>
    <w:rsid w:val="001A7EE6"/>
    <w:rsid w:val="001C279C"/>
    <w:rsid w:val="001F3E1C"/>
    <w:rsid w:val="001F4181"/>
    <w:rsid w:val="001F52B5"/>
    <w:rsid w:val="002034A4"/>
    <w:rsid w:val="00206A87"/>
    <w:rsid w:val="00210826"/>
    <w:rsid w:val="00216FBC"/>
    <w:rsid w:val="0023696E"/>
    <w:rsid w:val="00241C79"/>
    <w:rsid w:val="0024372A"/>
    <w:rsid w:val="00262434"/>
    <w:rsid w:val="00265876"/>
    <w:rsid w:val="00266ED4"/>
    <w:rsid w:val="00276505"/>
    <w:rsid w:val="002812FF"/>
    <w:rsid w:val="00283AFE"/>
    <w:rsid w:val="00286707"/>
    <w:rsid w:val="002B213C"/>
    <w:rsid w:val="002B606F"/>
    <w:rsid w:val="002C32FD"/>
    <w:rsid w:val="002C4A59"/>
    <w:rsid w:val="002D0350"/>
    <w:rsid w:val="002E3FAD"/>
    <w:rsid w:val="002F1E24"/>
    <w:rsid w:val="003036B4"/>
    <w:rsid w:val="00336B5C"/>
    <w:rsid w:val="00357E77"/>
    <w:rsid w:val="00367C61"/>
    <w:rsid w:val="003816C1"/>
    <w:rsid w:val="00384D6D"/>
    <w:rsid w:val="003B1543"/>
    <w:rsid w:val="003C1387"/>
    <w:rsid w:val="003D3B60"/>
    <w:rsid w:val="003F03A3"/>
    <w:rsid w:val="003F2783"/>
    <w:rsid w:val="003F5115"/>
    <w:rsid w:val="003F7175"/>
    <w:rsid w:val="00406F1D"/>
    <w:rsid w:val="004274A0"/>
    <w:rsid w:val="00430AFE"/>
    <w:rsid w:val="0043225F"/>
    <w:rsid w:val="004373C8"/>
    <w:rsid w:val="004475FC"/>
    <w:rsid w:val="00463A4C"/>
    <w:rsid w:val="00483E9A"/>
    <w:rsid w:val="004977AC"/>
    <w:rsid w:val="004C1EE5"/>
    <w:rsid w:val="004D0241"/>
    <w:rsid w:val="004D272B"/>
    <w:rsid w:val="004F2157"/>
    <w:rsid w:val="0050151A"/>
    <w:rsid w:val="00505386"/>
    <w:rsid w:val="005053A9"/>
    <w:rsid w:val="00526C6C"/>
    <w:rsid w:val="0052737C"/>
    <w:rsid w:val="00534434"/>
    <w:rsid w:val="00550CB3"/>
    <w:rsid w:val="005514D7"/>
    <w:rsid w:val="00552B50"/>
    <w:rsid w:val="005569F5"/>
    <w:rsid w:val="00557D56"/>
    <w:rsid w:val="00557DE1"/>
    <w:rsid w:val="00560B03"/>
    <w:rsid w:val="005721D5"/>
    <w:rsid w:val="005A3924"/>
    <w:rsid w:val="005A6DB0"/>
    <w:rsid w:val="005A76B4"/>
    <w:rsid w:val="005B6665"/>
    <w:rsid w:val="005C3140"/>
    <w:rsid w:val="005D6B98"/>
    <w:rsid w:val="005F1609"/>
    <w:rsid w:val="005F3DAC"/>
    <w:rsid w:val="005F4682"/>
    <w:rsid w:val="00625382"/>
    <w:rsid w:val="00633B0D"/>
    <w:rsid w:val="00640A2D"/>
    <w:rsid w:val="00641EF2"/>
    <w:rsid w:val="00642890"/>
    <w:rsid w:val="00650003"/>
    <w:rsid w:val="00654C06"/>
    <w:rsid w:val="00656346"/>
    <w:rsid w:val="00680DF0"/>
    <w:rsid w:val="006849D6"/>
    <w:rsid w:val="006A7D85"/>
    <w:rsid w:val="006B58BF"/>
    <w:rsid w:val="006D45CD"/>
    <w:rsid w:val="006E7D2C"/>
    <w:rsid w:val="006F78F0"/>
    <w:rsid w:val="007019F7"/>
    <w:rsid w:val="007151B7"/>
    <w:rsid w:val="0075154B"/>
    <w:rsid w:val="00751997"/>
    <w:rsid w:val="00752FE0"/>
    <w:rsid w:val="00753620"/>
    <w:rsid w:val="00755958"/>
    <w:rsid w:val="00762EDD"/>
    <w:rsid w:val="007710F8"/>
    <w:rsid w:val="00775732"/>
    <w:rsid w:val="00775F90"/>
    <w:rsid w:val="007814A2"/>
    <w:rsid w:val="00781B84"/>
    <w:rsid w:val="007856B9"/>
    <w:rsid w:val="00795941"/>
    <w:rsid w:val="007B5C0E"/>
    <w:rsid w:val="007C2D40"/>
    <w:rsid w:val="007C357B"/>
    <w:rsid w:val="007D7859"/>
    <w:rsid w:val="007E0C31"/>
    <w:rsid w:val="007F54A2"/>
    <w:rsid w:val="007F56BF"/>
    <w:rsid w:val="00814F4D"/>
    <w:rsid w:val="00815598"/>
    <w:rsid w:val="00815CDB"/>
    <w:rsid w:val="008422C9"/>
    <w:rsid w:val="00855514"/>
    <w:rsid w:val="00856232"/>
    <w:rsid w:val="0086046C"/>
    <w:rsid w:val="0086372F"/>
    <w:rsid w:val="00883637"/>
    <w:rsid w:val="0089694A"/>
    <w:rsid w:val="008B053E"/>
    <w:rsid w:val="008C65E5"/>
    <w:rsid w:val="00903690"/>
    <w:rsid w:val="00931649"/>
    <w:rsid w:val="00934D69"/>
    <w:rsid w:val="00940104"/>
    <w:rsid w:val="00943AC4"/>
    <w:rsid w:val="0096785F"/>
    <w:rsid w:val="00967B1B"/>
    <w:rsid w:val="00972AF9"/>
    <w:rsid w:val="00977B1C"/>
    <w:rsid w:val="0099072E"/>
    <w:rsid w:val="00993A38"/>
    <w:rsid w:val="00995987"/>
    <w:rsid w:val="009A4295"/>
    <w:rsid w:val="009A6070"/>
    <w:rsid w:val="009B2A58"/>
    <w:rsid w:val="009C6305"/>
    <w:rsid w:val="009E2F3C"/>
    <w:rsid w:val="009F508B"/>
    <w:rsid w:val="00A028B6"/>
    <w:rsid w:val="00A03A64"/>
    <w:rsid w:val="00A04DC4"/>
    <w:rsid w:val="00A12427"/>
    <w:rsid w:val="00A163CE"/>
    <w:rsid w:val="00A355B9"/>
    <w:rsid w:val="00A40F24"/>
    <w:rsid w:val="00A62E98"/>
    <w:rsid w:val="00AB2A9F"/>
    <w:rsid w:val="00AB2D4F"/>
    <w:rsid w:val="00AB3F1B"/>
    <w:rsid w:val="00AF213D"/>
    <w:rsid w:val="00B07061"/>
    <w:rsid w:val="00B15F61"/>
    <w:rsid w:val="00B16829"/>
    <w:rsid w:val="00B230D9"/>
    <w:rsid w:val="00B24CE0"/>
    <w:rsid w:val="00B66C63"/>
    <w:rsid w:val="00B70BA2"/>
    <w:rsid w:val="00B7113F"/>
    <w:rsid w:val="00B71847"/>
    <w:rsid w:val="00B8758E"/>
    <w:rsid w:val="00B978EA"/>
    <w:rsid w:val="00BA480D"/>
    <w:rsid w:val="00BA6C23"/>
    <w:rsid w:val="00BB288B"/>
    <w:rsid w:val="00BB51C0"/>
    <w:rsid w:val="00BD25B5"/>
    <w:rsid w:val="00C10BB8"/>
    <w:rsid w:val="00C14A66"/>
    <w:rsid w:val="00C21520"/>
    <w:rsid w:val="00C64EF9"/>
    <w:rsid w:val="00C81AFD"/>
    <w:rsid w:val="00C90F27"/>
    <w:rsid w:val="00C974DE"/>
    <w:rsid w:val="00CA0AD9"/>
    <w:rsid w:val="00CA6091"/>
    <w:rsid w:val="00CB6E39"/>
    <w:rsid w:val="00CF6C5C"/>
    <w:rsid w:val="00D16977"/>
    <w:rsid w:val="00D361E9"/>
    <w:rsid w:val="00D45819"/>
    <w:rsid w:val="00D520E5"/>
    <w:rsid w:val="00D576B5"/>
    <w:rsid w:val="00D60734"/>
    <w:rsid w:val="00D60C5C"/>
    <w:rsid w:val="00D62DEB"/>
    <w:rsid w:val="00D65D2D"/>
    <w:rsid w:val="00D7549A"/>
    <w:rsid w:val="00D75C26"/>
    <w:rsid w:val="00D77103"/>
    <w:rsid w:val="00D87798"/>
    <w:rsid w:val="00DB31D9"/>
    <w:rsid w:val="00DB4460"/>
    <w:rsid w:val="00DC1880"/>
    <w:rsid w:val="00DC2BE8"/>
    <w:rsid w:val="00DD3928"/>
    <w:rsid w:val="00DE4D5F"/>
    <w:rsid w:val="00DE6E74"/>
    <w:rsid w:val="00DF446B"/>
    <w:rsid w:val="00DF58BF"/>
    <w:rsid w:val="00E03A7B"/>
    <w:rsid w:val="00E045E3"/>
    <w:rsid w:val="00E302C9"/>
    <w:rsid w:val="00E427D2"/>
    <w:rsid w:val="00E6057E"/>
    <w:rsid w:val="00E61D73"/>
    <w:rsid w:val="00E70A1F"/>
    <w:rsid w:val="00E73BED"/>
    <w:rsid w:val="00E83629"/>
    <w:rsid w:val="00E8734D"/>
    <w:rsid w:val="00E93267"/>
    <w:rsid w:val="00EA37B9"/>
    <w:rsid w:val="00EC5FBF"/>
    <w:rsid w:val="00EC745F"/>
    <w:rsid w:val="00ED2298"/>
    <w:rsid w:val="00EE0D96"/>
    <w:rsid w:val="00EE30B9"/>
    <w:rsid w:val="00EE5192"/>
    <w:rsid w:val="00F021AB"/>
    <w:rsid w:val="00F362A8"/>
    <w:rsid w:val="00F368DF"/>
    <w:rsid w:val="00F73690"/>
    <w:rsid w:val="00F75CF3"/>
    <w:rsid w:val="00F75EDD"/>
    <w:rsid w:val="00F80E6A"/>
    <w:rsid w:val="00FA16B7"/>
    <w:rsid w:val="00FA4FAC"/>
    <w:rsid w:val="00FA6284"/>
    <w:rsid w:val="00FA68D8"/>
    <w:rsid w:val="00FB2484"/>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6571392">
      <w:bodyDiv w:val="1"/>
      <w:marLeft w:val="0"/>
      <w:marRight w:val="0"/>
      <w:marTop w:val="0"/>
      <w:marBottom w:val="0"/>
      <w:divBdr>
        <w:top w:val="none" w:sz="0" w:space="0" w:color="auto"/>
        <w:left w:val="none" w:sz="0" w:space="0" w:color="auto"/>
        <w:bottom w:val="none" w:sz="0" w:space="0" w:color="auto"/>
        <w:right w:val="none" w:sz="0" w:space="0" w:color="auto"/>
      </w:divBdr>
    </w:div>
    <w:div w:id="726032261">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munasasciori.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868</Words>
  <Characters>4951</Characters>
  <Application>Microsoft Office Word</Application>
  <DocSecurity>0</DocSecurity>
  <Lines>41</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Crinel</dc:creator>
  <cp:lastModifiedBy>ft5nh7</cp:lastModifiedBy>
  <cp:revision>5</cp:revision>
  <cp:lastPrinted>2024-11-12T11:17:00Z</cp:lastPrinted>
  <dcterms:created xsi:type="dcterms:W3CDTF">2024-11-12T10:33:00Z</dcterms:created>
  <dcterms:modified xsi:type="dcterms:W3CDTF">2024-11-12T11:17:00Z</dcterms:modified>
</cp:coreProperties>
</file>