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5B4BBB" w:rsidRDefault="00D16977" w:rsidP="005B4BBB">
      <w:pPr>
        <w:spacing w:after="120"/>
        <w:ind w:left="170" w:right="113"/>
      </w:pPr>
      <w:r w:rsidRPr="005B4BBB">
        <w:t xml:space="preserve">                                                 </w:t>
      </w:r>
    </w:p>
    <w:p w14:paraId="108D1268" w14:textId="09F3A1DC" w:rsidR="00DB4460" w:rsidRPr="005B4BBB" w:rsidRDefault="007F56BF" w:rsidP="005B4BBB">
      <w:pPr>
        <w:spacing w:after="120"/>
        <w:ind w:left="170" w:right="113"/>
        <w:jc w:val="center"/>
        <w:rPr>
          <w:b/>
        </w:rPr>
      </w:pPr>
      <w:r w:rsidRPr="005B4BBB">
        <w:rPr>
          <w:b/>
        </w:rPr>
        <w:t>HOTĂRÂREA</w:t>
      </w:r>
      <w:r w:rsidR="00557DE1" w:rsidRPr="005B4BBB">
        <w:rPr>
          <w:b/>
        </w:rPr>
        <w:t xml:space="preserve"> </w:t>
      </w:r>
      <w:r w:rsidR="0075154B" w:rsidRPr="005B4BBB">
        <w:rPr>
          <w:b/>
        </w:rPr>
        <w:t>nr.</w:t>
      </w:r>
      <w:r w:rsidR="00795941" w:rsidRPr="005B4BBB">
        <w:rPr>
          <w:b/>
        </w:rPr>
        <w:t xml:space="preserve"> </w:t>
      </w:r>
      <w:r w:rsidR="00873E73" w:rsidRPr="005B4BBB">
        <w:rPr>
          <w:b/>
        </w:rPr>
        <w:t>1</w:t>
      </w:r>
      <w:r w:rsidR="005B4BBB" w:rsidRPr="005B4BBB">
        <w:rPr>
          <w:b/>
        </w:rPr>
        <w:t>10</w:t>
      </w:r>
      <w:r w:rsidR="00795941" w:rsidRPr="005B4BBB">
        <w:rPr>
          <w:b/>
        </w:rPr>
        <w:t>/202</w:t>
      </w:r>
      <w:r w:rsidR="00967B1B" w:rsidRPr="005B4BBB">
        <w:rPr>
          <w:b/>
        </w:rPr>
        <w:t>4</w:t>
      </w:r>
    </w:p>
    <w:p w14:paraId="52EB2CBA" w14:textId="120B0C4C" w:rsidR="005B4BBB" w:rsidRPr="005B4BBB" w:rsidRDefault="00AB2D4F" w:rsidP="005B4BBB">
      <w:pPr>
        <w:tabs>
          <w:tab w:val="left" w:pos="2250"/>
        </w:tabs>
        <w:spacing w:after="120"/>
        <w:ind w:left="170" w:right="113"/>
        <w:jc w:val="center"/>
        <w:rPr>
          <w:lang w:val="pt-BR"/>
        </w:rPr>
      </w:pPr>
      <w:r w:rsidRPr="005B4BBB">
        <w:rPr>
          <w:lang w:eastAsia="ro-RO"/>
        </w:rPr>
        <w:t xml:space="preserve">privind </w:t>
      </w:r>
      <w:r w:rsidR="005B4BBB" w:rsidRPr="005B4BBB">
        <w:rPr>
          <w:lang w:val="pt-BR"/>
        </w:rPr>
        <w:t>aprobarea procedurilor operaționale interne a</w:t>
      </w:r>
      <w:r w:rsidR="00F12B1B">
        <w:rPr>
          <w:lang w:val="pt-BR"/>
        </w:rPr>
        <w:t>le</w:t>
      </w:r>
      <w:r w:rsidR="005B4BBB" w:rsidRPr="005B4BBB">
        <w:rPr>
          <w:lang w:val="pt-BR"/>
        </w:rPr>
        <w:t xml:space="preserve"> UAT COMUNA SĂSCIORI, </w:t>
      </w:r>
    </w:p>
    <w:p w14:paraId="6FB5D062" w14:textId="331C5633" w:rsidR="005B4BBB" w:rsidRPr="005B4BBB" w:rsidRDefault="005B4BBB" w:rsidP="005B4BBB">
      <w:pPr>
        <w:tabs>
          <w:tab w:val="left" w:pos="2250"/>
        </w:tabs>
        <w:spacing w:after="120"/>
        <w:ind w:left="170" w:right="113"/>
        <w:jc w:val="center"/>
        <w:rPr>
          <w:lang w:val="pt-BR"/>
        </w:rPr>
      </w:pPr>
      <w:r w:rsidRPr="005B4BBB">
        <w:rPr>
          <w:lang w:val="pt-BR"/>
        </w:rPr>
        <w:t>necesare pentru acreditarea serviciilor sociale</w:t>
      </w:r>
    </w:p>
    <w:p w14:paraId="2D083CE2" w14:textId="77777777" w:rsidR="005B4BBB" w:rsidRPr="005B4BBB" w:rsidRDefault="005B4BBB" w:rsidP="005B4BBB">
      <w:pPr>
        <w:spacing w:after="120"/>
        <w:ind w:left="170" w:right="113"/>
        <w:jc w:val="center"/>
        <w:rPr>
          <w:lang w:val="pt-BR"/>
        </w:rPr>
      </w:pPr>
    </w:p>
    <w:p w14:paraId="3014788E" w14:textId="77777777" w:rsidR="005B4BBB" w:rsidRPr="005B4BBB" w:rsidRDefault="005B4BBB" w:rsidP="005B4BBB">
      <w:pPr>
        <w:spacing w:after="120"/>
        <w:ind w:left="170" w:right="113"/>
        <w:jc w:val="both"/>
        <w:rPr>
          <w:b/>
          <w:lang w:val="pt-BR"/>
        </w:rPr>
      </w:pPr>
      <w:r w:rsidRPr="005B4BBB">
        <w:rPr>
          <w:lang w:val="pt-BR"/>
        </w:rPr>
        <w:t xml:space="preserve">              Consiliul local al comunei Săsciori, judeţul Alba, întrunit în </w:t>
      </w:r>
      <w:r w:rsidRPr="005B4BBB">
        <w:rPr>
          <w:b/>
          <w:lang w:val="pt-BR"/>
        </w:rPr>
        <w:t xml:space="preserve">şedinţă ordinară </w:t>
      </w:r>
      <w:r w:rsidRPr="005B4BBB">
        <w:rPr>
          <w:lang w:val="pt-BR"/>
        </w:rPr>
        <w:t xml:space="preserve">în data de </w:t>
      </w:r>
      <w:r w:rsidRPr="005B4BBB">
        <w:rPr>
          <w:b/>
          <w:lang w:val="pt-BR"/>
        </w:rPr>
        <w:t xml:space="preserve"> 26 septembrie  2024</w:t>
      </w:r>
      <w:r w:rsidRPr="005B4BBB">
        <w:rPr>
          <w:b/>
        </w:rPr>
        <w:t>;</w:t>
      </w:r>
      <w:r w:rsidRPr="005B4BBB">
        <w:rPr>
          <w:b/>
          <w:lang w:val="pt-BR"/>
        </w:rPr>
        <w:t xml:space="preserve"> </w:t>
      </w:r>
    </w:p>
    <w:p w14:paraId="1C6199E2" w14:textId="77777777" w:rsidR="005B4BBB" w:rsidRPr="005B4BBB" w:rsidRDefault="005B4BBB" w:rsidP="005B4BBB">
      <w:pPr>
        <w:spacing w:after="120"/>
        <w:ind w:left="170" w:right="113"/>
        <w:jc w:val="both"/>
        <w:rPr>
          <w:b/>
          <w:lang w:val="pt-BR"/>
        </w:rPr>
      </w:pPr>
    </w:p>
    <w:p w14:paraId="675932B7" w14:textId="77777777" w:rsidR="005B4BBB" w:rsidRPr="005B4BBB" w:rsidRDefault="005B4BBB" w:rsidP="005B4BBB">
      <w:pPr>
        <w:spacing w:after="120"/>
        <w:ind w:left="170" w:right="113"/>
        <w:jc w:val="both"/>
        <w:rPr>
          <w:b/>
          <w:bCs/>
          <w:lang w:val="pt-BR"/>
        </w:rPr>
      </w:pPr>
      <w:r w:rsidRPr="005B4BBB">
        <w:rPr>
          <w:lang w:val="pt-BR"/>
        </w:rPr>
        <w:t xml:space="preserve">              </w:t>
      </w:r>
      <w:r w:rsidRPr="005B4BBB">
        <w:rPr>
          <w:b/>
          <w:bCs/>
          <w:lang w:val="pt-BR"/>
        </w:rPr>
        <w:t>Luând în dezbatere :</w:t>
      </w:r>
    </w:p>
    <w:p w14:paraId="63FB787C" w14:textId="42CAB78F" w:rsidR="005B4BBB" w:rsidRPr="005B4BBB" w:rsidRDefault="005B4BBB" w:rsidP="005B4BBB">
      <w:pPr>
        <w:tabs>
          <w:tab w:val="left" w:pos="2250"/>
        </w:tabs>
        <w:spacing w:after="120"/>
        <w:ind w:left="170" w:right="113"/>
        <w:jc w:val="both"/>
        <w:rPr>
          <w:lang w:val="pt-BR"/>
        </w:rPr>
      </w:pPr>
      <w:r w:rsidRPr="005B4BBB">
        <w:rPr>
          <w:lang w:val="pt-BR"/>
        </w:rPr>
        <w:t xml:space="preserve">          - Proiectul de hotărâre nr. 332/24.09.2024 privind  aprobarea procedurilor operaționale interne a UAT COMUNA SĂSCIORI, necesare pentru acreditarea serviciilor sociale;</w:t>
      </w:r>
    </w:p>
    <w:p w14:paraId="414A1D5D" w14:textId="77777777" w:rsidR="005B4BBB" w:rsidRPr="005B4BBB" w:rsidRDefault="005B4BBB" w:rsidP="005B4BBB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B4BBB">
        <w:rPr>
          <w:lang w:val="pt-BR"/>
        </w:rPr>
        <w:t xml:space="preserve">         - Referatul de aprobare nr. 333/24.09.2024 la proiectul de hotărâre privind  aprobarea procedurilor operaționale interne a UAT COMUNA SĂSCIORI, necesare pentru acreditarea serviciilor sociale;</w:t>
      </w:r>
    </w:p>
    <w:p w14:paraId="53555D57" w14:textId="77777777" w:rsidR="005B4BBB" w:rsidRPr="005B4BBB" w:rsidRDefault="005B4BBB" w:rsidP="005B4BBB">
      <w:pPr>
        <w:spacing w:after="120"/>
        <w:ind w:left="170" w:right="113"/>
        <w:jc w:val="both"/>
        <w:rPr>
          <w:lang w:val="pt-BR"/>
        </w:rPr>
      </w:pPr>
      <w:r w:rsidRPr="005B4BBB">
        <w:rPr>
          <w:lang w:val="pt-BR"/>
        </w:rPr>
        <w:t xml:space="preserve">          - Raportul de specialitate nr. 334/24.09.2024 întocmit de d-na Fridrich Oana-Alexandra, consilier I în cadrul Primăriei comunei Săsciori;</w:t>
      </w:r>
    </w:p>
    <w:p w14:paraId="0CEAA34F" w14:textId="77777777" w:rsidR="005B4BBB" w:rsidRPr="005B4BBB" w:rsidRDefault="005B4BBB" w:rsidP="005B4BBB">
      <w:pPr>
        <w:spacing w:after="120"/>
        <w:ind w:left="170" w:right="113"/>
        <w:jc w:val="both"/>
        <w:rPr>
          <w:lang w:val="pt-BR"/>
        </w:rPr>
      </w:pPr>
      <w:r w:rsidRPr="005B4BBB">
        <w:rPr>
          <w:lang w:val="pt-BR"/>
        </w:rPr>
        <w:t xml:space="preserve">          - </w:t>
      </w:r>
      <w:r w:rsidRPr="005B4BBB">
        <w:rPr>
          <w:b/>
          <w:bCs/>
        </w:rPr>
        <w:t xml:space="preserve">Raportul de avizare al comisiei de specialitate nr. 1 </w:t>
      </w:r>
      <w:r w:rsidRPr="005B4BBB">
        <w:t>- pentru agricultură, economico-financiară, amenajarea teritoriului și urbanism;</w:t>
      </w:r>
    </w:p>
    <w:p w14:paraId="2087B2DE" w14:textId="77777777" w:rsidR="005B4BBB" w:rsidRPr="005B4BBB" w:rsidRDefault="005B4BBB" w:rsidP="005B4BBB">
      <w:pPr>
        <w:tabs>
          <w:tab w:val="left" w:pos="993"/>
        </w:tabs>
        <w:spacing w:after="120"/>
        <w:ind w:left="170" w:right="113"/>
        <w:jc w:val="both"/>
      </w:pPr>
      <w:bookmarkStart w:id="0" w:name="_Hlk116033956"/>
      <w:r w:rsidRPr="005B4BBB">
        <w:rPr>
          <w:b/>
          <w:bCs/>
        </w:rPr>
        <w:t xml:space="preserve">          - Raportul de avizare al comisiei de specialitate nr. 2 </w:t>
      </w:r>
      <w:bookmarkEnd w:id="0"/>
      <w:r w:rsidRPr="005B4BBB">
        <w:rPr>
          <w:b/>
          <w:bCs/>
        </w:rPr>
        <w:t xml:space="preserve">– </w:t>
      </w:r>
      <w:r w:rsidRPr="005B4BBB">
        <w:t>pentru activități social – culturale, culte, învățământ, sănătate și familie, muncă, protecție socială, protecție copii, tineret și sport;</w:t>
      </w:r>
    </w:p>
    <w:p w14:paraId="10E5A5B9" w14:textId="77777777" w:rsidR="005B4BBB" w:rsidRPr="005B4BBB" w:rsidRDefault="005B4BBB" w:rsidP="005B4BBB">
      <w:pPr>
        <w:tabs>
          <w:tab w:val="left" w:pos="993"/>
        </w:tabs>
        <w:spacing w:after="120"/>
        <w:ind w:left="170" w:right="113"/>
        <w:jc w:val="both"/>
      </w:pPr>
      <w:r w:rsidRPr="005B4BBB">
        <w:t xml:space="preserve">          - </w:t>
      </w:r>
      <w:r w:rsidRPr="005B4BBB">
        <w:rPr>
          <w:b/>
          <w:bCs/>
        </w:rPr>
        <w:t xml:space="preserve">Raportul de avizare al comisiei de specialitate nr. 3 – </w:t>
      </w:r>
      <w:r w:rsidRPr="005B4BBB">
        <w:t>juridică și de disciplină, protecția mediului și turism.</w:t>
      </w:r>
    </w:p>
    <w:p w14:paraId="311589CF" w14:textId="77777777" w:rsidR="005B4BBB" w:rsidRPr="005B4BBB" w:rsidRDefault="005B4BBB" w:rsidP="005B4BBB">
      <w:pPr>
        <w:tabs>
          <w:tab w:val="left" w:pos="993"/>
        </w:tabs>
        <w:spacing w:after="120"/>
        <w:ind w:left="170" w:right="113"/>
        <w:jc w:val="both"/>
      </w:pPr>
    </w:p>
    <w:p w14:paraId="31B54250" w14:textId="11BDC704" w:rsidR="00DC2B33" w:rsidRPr="005B4BBB" w:rsidRDefault="005B4BBB" w:rsidP="00DC2B33">
      <w:pPr>
        <w:spacing w:after="120"/>
        <w:ind w:left="170" w:right="113"/>
        <w:jc w:val="both"/>
        <w:rPr>
          <w:b/>
          <w:bCs/>
          <w:lang w:val="pt-BR"/>
        </w:rPr>
      </w:pPr>
      <w:r w:rsidRPr="005B4BBB">
        <w:rPr>
          <w:b/>
          <w:bCs/>
          <w:lang w:val="pt-BR"/>
        </w:rPr>
        <w:t xml:space="preserve">              Având în vedere prevederile:</w:t>
      </w:r>
    </w:p>
    <w:p w14:paraId="65E652C0" w14:textId="77777777" w:rsidR="005B4BBB" w:rsidRPr="005B4BBB" w:rsidRDefault="005B4BBB" w:rsidP="005B4BBB">
      <w:pPr>
        <w:numPr>
          <w:ilvl w:val="0"/>
          <w:numId w:val="16"/>
        </w:numPr>
        <w:suppressAutoHyphens w:val="0"/>
        <w:spacing w:after="120"/>
        <w:ind w:left="170" w:right="113"/>
        <w:jc w:val="both"/>
        <w:rPr>
          <w:lang w:val="pt-BR"/>
        </w:rPr>
      </w:pPr>
      <w:r w:rsidRPr="005B4BBB">
        <w:rPr>
          <w:lang w:val="pt-BR"/>
        </w:rPr>
        <w:t>Art.129 alin.(2) lit.b), alin.(4) lit.e), alin.(7) lit.b) din OUG nr.57/2019 privind Codul Administrativ, cu modificările și completările ulterioare;</w:t>
      </w:r>
    </w:p>
    <w:p w14:paraId="50016FF5" w14:textId="77777777" w:rsidR="005B4BBB" w:rsidRPr="005B4BBB" w:rsidRDefault="005B4BBB" w:rsidP="005B4BBB">
      <w:pPr>
        <w:numPr>
          <w:ilvl w:val="0"/>
          <w:numId w:val="16"/>
        </w:numPr>
        <w:suppressAutoHyphens w:val="0"/>
        <w:spacing w:after="120"/>
        <w:ind w:left="170" w:right="113"/>
        <w:jc w:val="both"/>
        <w:rPr>
          <w:lang w:val="pt-BR"/>
        </w:rPr>
      </w:pPr>
      <w:r w:rsidRPr="005B4BBB">
        <w:rPr>
          <w:shd w:val="clear" w:color="auto" w:fill="FFFFFF"/>
        </w:rPr>
        <w:t>Hotărârea nr. 867/2015 pentru aprobarea Nomenclatorului serviciilor sociale, precum şi a regulamentelor-cadru de organizare şi funcţionare a serviciilor sociale</w:t>
      </w:r>
      <w:r w:rsidRPr="005B4BBB">
        <w:t>;</w:t>
      </w:r>
    </w:p>
    <w:p w14:paraId="6230EC88" w14:textId="77777777" w:rsidR="005B4BBB" w:rsidRPr="005B4BBB" w:rsidRDefault="005B4BBB" w:rsidP="005B4BBB">
      <w:pPr>
        <w:numPr>
          <w:ilvl w:val="0"/>
          <w:numId w:val="16"/>
        </w:numPr>
        <w:suppressAutoHyphens w:val="0"/>
        <w:spacing w:after="120"/>
        <w:ind w:left="170" w:right="113"/>
        <w:jc w:val="both"/>
        <w:rPr>
          <w:lang w:val="pt-BR"/>
        </w:rPr>
      </w:pPr>
      <w:r w:rsidRPr="005B4BBB">
        <w:rPr>
          <w:color w:val="333333"/>
          <w:shd w:val="clear" w:color="auto" w:fill="FFFFFF"/>
        </w:rPr>
        <w:t>Hotărârea nr. 797/2017 pentru aprobarea regulamentelor-cadru de organizare şi funcţionare ale serviciilor publice de asistenţă socială şi a structurii orientative de personal;</w:t>
      </w:r>
    </w:p>
    <w:p w14:paraId="09EF1824" w14:textId="77777777" w:rsidR="005B4BBB" w:rsidRPr="005B4BBB" w:rsidRDefault="005B4BBB" w:rsidP="005B4BBB">
      <w:pPr>
        <w:numPr>
          <w:ilvl w:val="0"/>
          <w:numId w:val="16"/>
        </w:numPr>
        <w:suppressAutoHyphens w:val="0"/>
        <w:spacing w:after="120"/>
        <w:ind w:left="170" w:right="113"/>
        <w:jc w:val="both"/>
        <w:rPr>
          <w:lang w:val="pt-BR"/>
        </w:rPr>
      </w:pPr>
      <w:r w:rsidRPr="005B4BBB">
        <w:rPr>
          <w:color w:val="333333"/>
          <w:shd w:val="clear" w:color="auto" w:fill="FFFFFF"/>
        </w:rPr>
        <w:t>Legea asistenței sociale nr. 292/2011;</w:t>
      </w:r>
    </w:p>
    <w:p w14:paraId="347DE4C9" w14:textId="77777777" w:rsidR="005B4BBB" w:rsidRPr="005B4BBB" w:rsidRDefault="005B4BBB" w:rsidP="005B4BBB">
      <w:pPr>
        <w:numPr>
          <w:ilvl w:val="0"/>
          <w:numId w:val="16"/>
        </w:numPr>
        <w:suppressAutoHyphens w:val="0"/>
        <w:spacing w:after="120"/>
        <w:ind w:left="170" w:right="113"/>
        <w:jc w:val="both"/>
        <w:rPr>
          <w:lang w:val="pt-BR"/>
        </w:rPr>
      </w:pPr>
      <w:r w:rsidRPr="005B4BBB">
        <w:t>Legea nr. 78/2000 pentru prevenirea, descoperirea și sancționarea faptelor de corupție.</w:t>
      </w:r>
    </w:p>
    <w:p w14:paraId="5CBEC657" w14:textId="77777777" w:rsidR="005B4BBB" w:rsidRPr="005B4BBB" w:rsidRDefault="005B4BBB" w:rsidP="005B4BBB">
      <w:pPr>
        <w:pStyle w:val="CaracterCaracter"/>
        <w:numPr>
          <w:ilvl w:val="0"/>
          <w:numId w:val="16"/>
        </w:numPr>
        <w:spacing w:after="120"/>
        <w:ind w:left="170" w:right="113"/>
        <w:jc w:val="both"/>
      </w:pPr>
      <w:r w:rsidRPr="005B4BBB">
        <w:t>Legea nr. 184/2016 privind instituirea unui mecanism de prevenire a conflictului de interese în procedura de atribuire a contractelor de achiziție publică;</w:t>
      </w:r>
    </w:p>
    <w:p w14:paraId="1DCBD0D9" w14:textId="77777777" w:rsidR="005B4BBB" w:rsidRPr="005B4BBB" w:rsidRDefault="005B4BBB" w:rsidP="005B4BBB">
      <w:pPr>
        <w:pStyle w:val="CaracterCaracter"/>
        <w:numPr>
          <w:ilvl w:val="0"/>
          <w:numId w:val="16"/>
        </w:numPr>
        <w:spacing w:after="120"/>
        <w:ind w:left="170" w:right="113"/>
        <w:jc w:val="both"/>
      </w:pPr>
      <w:r w:rsidRPr="005B4BBB">
        <w:t xml:space="preserve">Ordinul nr. 600/2018 privind aprobarea Codului </w:t>
      </w:r>
      <w:r w:rsidRPr="005B4BBB">
        <w:rPr>
          <w:spacing w:val="-57"/>
        </w:rPr>
        <w:t xml:space="preserve"> </w:t>
      </w:r>
      <w:r w:rsidRPr="005B4BBB">
        <w:t>controlului</w:t>
      </w:r>
      <w:r w:rsidRPr="005B4BBB">
        <w:rPr>
          <w:spacing w:val="-4"/>
        </w:rPr>
        <w:t xml:space="preserve"> </w:t>
      </w:r>
      <w:r w:rsidRPr="005B4BBB">
        <w:t>intern</w:t>
      </w:r>
      <w:r w:rsidRPr="005B4BBB">
        <w:rPr>
          <w:spacing w:val="-3"/>
        </w:rPr>
        <w:t xml:space="preserve"> </w:t>
      </w:r>
      <w:r w:rsidRPr="005B4BBB">
        <w:t>managerial</w:t>
      </w:r>
      <w:r w:rsidRPr="005B4BBB">
        <w:rPr>
          <w:spacing w:val="-4"/>
        </w:rPr>
        <w:t xml:space="preserve"> </w:t>
      </w:r>
      <w:r w:rsidRPr="005B4BBB">
        <w:t>al</w:t>
      </w:r>
      <w:r w:rsidRPr="005B4BBB">
        <w:rPr>
          <w:spacing w:val="-3"/>
        </w:rPr>
        <w:t xml:space="preserve"> </w:t>
      </w:r>
      <w:r w:rsidRPr="005B4BBB">
        <w:t>entitatilor</w:t>
      </w:r>
      <w:r w:rsidRPr="005B4BBB">
        <w:rPr>
          <w:spacing w:val="-4"/>
        </w:rPr>
        <w:t xml:space="preserve"> </w:t>
      </w:r>
      <w:r w:rsidRPr="005B4BBB">
        <w:t>publice;</w:t>
      </w:r>
    </w:p>
    <w:p w14:paraId="6A2283AD" w14:textId="77777777" w:rsidR="00DC2B33" w:rsidRDefault="00DC2B33" w:rsidP="005B4BBB">
      <w:pPr>
        <w:pStyle w:val="CaracterCaracter"/>
        <w:numPr>
          <w:ilvl w:val="0"/>
          <w:numId w:val="16"/>
        </w:numPr>
        <w:spacing w:after="120"/>
        <w:ind w:left="170" w:right="113"/>
        <w:jc w:val="both"/>
        <w:rPr>
          <w:rFonts w:eastAsia="Calibri"/>
        </w:rPr>
      </w:pPr>
    </w:p>
    <w:p w14:paraId="46680A6A" w14:textId="77777777" w:rsidR="00DC2B33" w:rsidRDefault="00DC2B33" w:rsidP="00DC2B33">
      <w:pPr>
        <w:pStyle w:val="CaracterCaracter"/>
        <w:spacing w:after="120"/>
        <w:ind w:left="170" w:right="113"/>
        <w:jc w:val="both"/>
        <w:rPr>
          <w:rFonts w:eastAsia="Calibri"/>
        </w:rPr>
      </w:pPr>
    </w:p>
    <w:p w14:paraId="58DEBE05" w14:textId="77777777" w:rsidR="00DC2B33" w:rsidRPr="00DC2B33" w:rsidRDefault="00DC2B33" w:rsidP="00DC2B33">
      <w:pPr>
        <w:pStyle w:val="CaracterCaracter"/>
        <w:spacing w:after="120"/>
        <w:ind w:left="170" w:right="113"/>
        <w:jc w:val="both"/>
        <w:rPr>
          <w:rFonts w:eastAsia="Calibri"/>
        </w:rPr>
      </w:pPr>
    </w:p>
    <w:p w14:paraId="2F17D51F" w14:textId="7EC77F35" w:rsidR="005B4BBB" w:rsidRPr="005B4BBB" w:rsidRDefault="005B4BBB" w:rsidP="005B4BBB">
      <w:pPr>
        <w:pStyle w:val="CaracterCaracter"/>
        <w:numPr>
          <w:ilvl w:val="0"/>
          <w:numId w:val="16"/>
        </w:numPr>
        <w:spacing w:after="120"/>
        <w:ind w:left="170" w:right="113"/>
        <w:jc w:val="both"/>
        <w:rPr>
          <w:rFonts w:eastAsia="Calibri"/>
        </w:rPr>
      </w:pPr>
      <w:r w:rsidRPr="005B4BBB">
        <w:rPr>
          <w:rFonts w:eastAsia="Calibri"/>
        </w:rPr>
        <w:t>Legea nr. 202 din 19 aprilie 2002 privind egalitatea de şanse şi de tratament între femei şi bărbaţi, cu modificările și completările ulterioare;</w:t>
      </w:r>
    </w:p>
    <w:p w14:paraId="4057DA42" w14:textId="77777777" w:rsidR="005B4BBB" w:rsidRPr="005B4BBB" w:rsidRDefault="005B4BBB" w:rsidP="005B4BBB">
      <w:pPr>
        <w:pStyle w:val="CaracterCaracter"/>
        <w:numPr>
          <w:ilvl w:val="0"/>
          <w:numId w:val="16"/>
        </w:numPr>
        <w:spacing w:after="120"/>
        <w:ind w:left="170" w:right="113"/>
        <w:jc w:val="both"/>
        <w:rPr>
          <w:rFonts w:eastAsia="Calibri"/>
        </w:rPr>
      </w:pPr>
      <w:proofErr w:type="spellStart"/>
      <w:r w:rsidRPr="005B4BBB">
        <w:rPr>
          <w:lang w:val="en-US"/>
        </w:rPr>
        <w:t>Legea</w:t>
      </w:r>
      <w:proofErr w:type="spellEnd"/>
      <w:r w:rsidRPr="005B4BBB">
        <w:rPr>
          <w:lang w:val="en-US"/>
        </w:rPr>
        <w:t xml:space="preserve"> nr. 500/2002 </w:t>
      </w:r>
      <w:proofErr w:type="spellStart"/>
      <w:r w:rsidRPr="005B4BBB">
        <w:rPr>
          <w:lang w:val="en-US"/>
        </w:rPr>
        <w:t>privind</w:t>
      </w:r>
      <w:proofErr w:type="spellEnd"/>
      <w:r w:rsidRPr="005B4BBB">
        <w:rPr>
          <w:lang w:val="en-US"/>
        </w:rPr>
        <w:t xml:space="preserve"> </w:t>
      </w:r>
      <w:proofErr w:type="spellStart"/>
      <w:r w:rsidRPr="005B4BBB">
        <w:rPr>
          <w:lang w:val="en-US"/>
        </w:rPr>
        <w:t>finanţele</w:t>
      </w:r>
      <w:proofErr w:type="spellEnd"/>
      <w:r w:rsidRPr="005B4BBB">
        <w:rPr>
          <w:lang w:val="en-US"/>
        </w:rPr>
        <w:t xml:space="preserve"> </w:t>
      </w:r>
      <w:proofErr w:type="spellStart"/>
      <w:r w:rsidRPr="005B4BBB">
        <w:rPr>
          <w:lang w:val="en-US"/>
        </w:rPr>
        <w:t>publice</w:t>
      </w:r>
      <w:proofErr w:type="spellEnd"/>
      <w:r w:rsidRPr="005B4BBB">
        <w:rPr>
          <w:lang w:val="en-US"/>
        </w:rPr>
        <w:t xml:space="preserve">, cu </w:t>
      </w:r>
      <w:proofErr w:type="spellStart"/>
      <w:r w:rsidRPr="005B4BBB">
        <w:rPr>
          <w:lang w:val="en-US"/>
        </w:rPr>
        <w:t>modificările</w:t>
      </w:r>
      <w:proofErr w:type="spellEnd"/>
      <w:r w:rsidRPr="005B4BBB">
        <w:rPr>
          <w:lang w:val="en-US"/>
        </w:rPr>
        <w:t xml:space="preserve"> </w:t>
      </w:r>
      <w:proofErr w:type="spellStart"/>
      <w:r w:rsidRPr="005B4BBB">
        <w:rPr>
          <w:lang w:val="en-US"/>
        </w:rPr>
        <w:t>şi</w:t>
      </w:r>
      <w:proofErr w:type="spellEnd"/>
      <w:r w:rsidRPr="005B4BBB">
        <w:rPr>
          <w:lang w:val="en-US"/>
        </w:rPr>
        <w:t xml:space="preserve"> </w:t>
      </w:r>
      <w:proofErr w:type="spellStart"/>
      <w:r w:rsidRPr="005B4BBB">
        <w:rPr>
          <w:lang w:val="en-US"/>
        </w:rPr>
        <w:t>completările</w:t>
      </w:r>
      <w:proofErr w:type="spellEnd"/>
      <w:r w:rsidRPr="005B4BBB">
        <w:rPr>
          <w:lang w:val="en-US"/>
        </w:rPr>
        <w:t xml:space="preserve"> </w:t>
      </w:r>
      <w:proofErr w:type="spellStart"/>
      <w:r w:rsidRPr="005B4BBB">
        <w:rPr>
          <w:lang w:val="en-US"/>
        </w:rPr>
        <w:t>ulterioare</w:t>
      </w:r>
      <w:proofErr w:type="spellEnd"/>
      <w:r w:rsidRPr="005B4BBB">
        <w:rPr>
          <w:lang w:val="en-US"/>
        </w:rPr>
        <w:t>;</w:t>
      </w:r>
    </w:p>
    <w:p w14:paraId="055CE135" w14:textId="77777777" w:rsidR="005B4BBB" w:rsidRPr="005B4BBB" w:rsidRDefault="005B4BBB" w:rsidP="005B4BBB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B4BBB">
        <w:rPr>
          <w:rFonts w:ascii="Times New Roman" w:hAnsi="Times New Roman"/>
          <w:sz w:val="24"/>
          <w:szCs w:val="24"/>
          <w:lang w:val="en-US"/>
        </w:rPr>
        <w:t>Legea</w:t>
      </w:r>
      <w:proofErr w:type="spellEnd"/>
      <w:r w:rsidRPr="005B4BBB">
        <w:rPr>
          <w:rFonts w:ascii="Times New Roman" w:hAnsi="Times New Roman"/>
          <w:sz w:val="24"/>
          <w:szCs w:val="24"/>
          <w:lang w:val="en-US"/>
        </w:rPr>
        <w:t xml:space="preserve"> nr. 273/2006 </w:t>
      </w:r>
      <w:proofErr w:type="spellStart"/>
      <w:r w:rsidRPr="005B4BBB">
        <w:rPr>
          <w:rFonts w:ascii="Times New Roman" w:hAnsi="Times New Roman"/>
          <w:sz w:val="24"/>
          <w:szCs w:val="24"/>
          <w:lang w:val="en-US"/>
        </w:rPr>
        <w:t>privind</w:t>
      </w:r>
      <w:proofErr w:type="spellEnd"/>
      <w:r w:rsidRPr="005B4BB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B4BBB">
        <w:rPr>
          <w:rFonts w:ascii="Times New Roman" w:hAnsi="Times New Roman"/>
          <w:sz w:val="24"/>
          <w:szCs w:val="24"/>
          <w:lang w:val="en-US"/>
        </w:rPr>
        <w:t>finanţele</w:t>
      </w:r>
      <w:proofErr w:type="spellEnd"/>
      <w:r w:rsidRPr="005B4BB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B4BBB">
        <w:rPr>
          <w:rFonts w:ascii="Times New Roman" w:hAnsi="Times New Roman"/>
          <w:sz w:val="24"/>
          <w:szCs w:val="24"/>
          <w:lang w:val="en-US"/>
        </w:rPr>
        <w:t>publice</w:t>
      </w:r>
      <w:proofErr w:type="spellEnd"/>
      <w:r w:rsidRPr="005B4BBB">
        <w:rPr>
          <w:rFonts w:ascii="Times New Roman" w:hAnsi="Times New Roman"/>
          <w:sz w:val="24"/>
          <w:szCs w:val="24"/>
          <w:lang w:val="en-US"/>
        </w:rPr>
        <w:t xml:space="preserve"> locale, cu </w:t>
      </w:r>
      <w:proofErr w:type="spellStart"/>
      <w:r w:rsidRPr="005B4BBB">
        <w:rPr>
          <w:rFonts w:ascii="Times New Roman" w:hAnsi="Times New Roman"/>
          <w:sz w:val="24"/>
          <w:szCs w:val="24"/>
          <w:lang w:val="en-US"/>
        </w:rPr>
        <w:t>modificările</w:t>
      </w:r>
      <w:proofErr w:type="spellEnd"/>
      <w:r w:rsidRPr="005B4BB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B4BBB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5B4BB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B4BBB">
        <w:rPr>
          <w:rFonts w:ascii="Times New Roman" w:hAnsi="Times New Roman"/>
          <w:sz w:val="24"/>
          <w:szCs w:val="24"/>
          <w:lang w:val="en-US"/>
        </w:rPr>
        <w:t>completările</w:t>
      </w:r>
      <w:proofErr w:type="spellEnd"/>
      <w:r w:rsidRPr="005B4BB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B4BBB">
        <w:rPr>
          <w:rFonts w:ascii="Times New Roman" w:hAnsi="Times New Roman"/>
          <w:sz w:val="24"/>
          <w:szCs w:val="24"/>
          <w:lang w:val="en-US"/>
        </w:rPr>
        <w:t>ulterioare</w:t>
      </w:r>
      <w:proofErr w:type="spellEnd"/>
      <w:r w:rsidRPr="005B4BBB">
        <w:rPr>
          <w:rFonts w:ascii="Times New Roman" w:hAnsi="Times New Roman"/>
          <w:sz w:val="24"/>
          <w:szCs w:val="24"/>
          <w:lang w:val="en-US"/>
        </w:rPr>
        <w:t>;</w:t>
      </w:r>
    </w:p>
    <w:p w14:paraId="7E7B1B24" w14:textId="3CA9A328" w:rsidR="005B4BBB" w:rsidRPr="000D43BC" w:rsidRDefault="005B4BBB" w:rsidP="005B4BBB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5B4BBB">
        <w:rPr>
          <w:rFonts w:ascii="Times New Roman" w:hAnsi="Times New Roman"/>
          <w:sz w:val="24"/>
          <w:szCs w:val="24"/>
        </w:rPr>
        <w:t>Legea nr. 98/2016 privind achizițiile publice, cu modificările şi completările ulterioare</w:t>
      </w:r>
      <w:r w:rsidR="000D43BC">
        <w:rPr>
          <w:rFonts w:ascii="Times New Roman" w:hAnsi="Times New Roman"/>
          <w:sz w:val="24"/>
          <w:szCs w:val="24"/>
        </w:rPr>
        <w:t>;</w:t>
      </w:r>
    </w:p>
    <w:p w14:paraId="36833898" w14:textId="6A87394B" w:rsidR="000D43BC" w:rsidRPr="005B4BBB" w:rsidRDefault="000D43BC" w:rsidP="005B4BBB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0D43BC">
        <w:rPr>
          <w:rFonts w:ascii="Times New Roman" w:hAnsi="Times New Roman"/>
          <w:bCs/>
          <w:sz w:val="24"/>
          <w:szCs w:val="24"/>
          <w:lang w:val="en-US"/>
        </w:rPr>
        <w:t>Strategia</w:t>
      </w:r>
      <w:proofErr w:type="spellEnd"/>
      <w:r w:rsidRPr="000D43BC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0D43BC">
        <w:rPr>
          <w:rFonts w:ascii="Times New Roman" w:hAnsi="Times New Roman"/>
          <w:bCs/>
          <w:sz w:val="24"/>
          <w:szCs w:val="24"/>
          <w:lang w:val="en-US"/>
        </w:rPr>
        <w:t>Națională</w:t>
      </w:r>
      <w:proofErr w:type="spellEnd"/>
      <w:r w:rsidRPr="000D43BC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0D43BC">
        <w:rPr>
          <w:rFonts w:ascii="Times New Roman" w:hAnsi="Times New Roman"/>
          <w:bCs/>
          <w:sz w:val="24"/>
          <w:szCs w:val="24"/>
          <w:lang w:val="en-US"/>
        </w:rPr>
        <w:t>Anticorupție</w:t>
      </w:r>
      <w:proofErr w:type="spellEnd"/>
      <w:r w:rsidRPr="000D43BC">
        <w:rPr>
          <w:rFonts w:ascii="Times New Roman" w:hAnsi="Times New Roman"/>
          <w:bCs/>
          <w:sz w:val="24"/>
          <w:szCs w:val="24"/>
          <w:lang w:val="en-US"/>
        </w:rPr>
        <w:t xml:space="preserve"> pe </w:t>
      </w:r>
      <w:proofErr w:type="spellStart"/>
      <w:r w:rsidRPr="000D43BC">
        <w:rPr>
          <w:rFonts w:ascii="Times New Roman" w:hAnsi="Times New Roman"/>
          <w:bCs/>
          <w:sz w:val="24"/>
          <w:szCs w:val="24"/>
          <w:lang w:val="en-US"/>
        </w:rPr>
        <w:t>perioada</w:t>
      </w:r>
      <w:proofErr w:type="spellEnd"/>
      <w:r w:rsidRPr="000D43BC">
        <w:rPr>
          <w:rFonts w:ascii="Times New Roman" w:hAnsi="Times New Roman"/>
          <w:bCs/>
          <w:sz w:val="24"/>
          <w:szCs w:val="24"/>
          <w:lang w:val="en-US"/>
        </w:rPr>
        <w:t xml:space="preserve"> 2021 – 2025 (SNA 2021 – 2025), </w:t>
      </w:r>
      <w:proofErr w:type="spellStart"/>
      <w:r w:rsidRPr="000D43BC">
        <w:rPr>
          <w:rFonts w:ascii="Times New Roman" w:hAnsi="Times New Roman"/>
          <w:bCs/>
          <w:sz w:val="24"/>
          <w:szCs w:val="24"/>
          <w:lang w:val="en-US"/>
        </w:rPr>
        <w:t>aprobată</w:t>
      </w:r>
      <w:proofErr w:type="spellEnd"/>
      <w:r w:rsidRPr="000D43BC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0D43BC">
        <w:rPr>
          <w:rFonts w:ascii="Times New Roman" w:hAnsi="Times New Roman"/>
          <w:bCs/>
          <w:sz w:val="24"/>
          <w:szCs w:val="24"/>
          <w:lang w:val="en-US"/>
        </w:rPr>
        <w:t>prin</w:t>
      </w:r>
      <w:proofErr w:type="spellEnd"/>
      <w:r w:rsidRPr="000D43BC">
        <w:rPr>
          <w:rFonts w:ascii="Times New Roman" w:hAnsi="Times New Roman"/>
          <w:bCs/>
          <w:sz w:val="24"/>
          <w:szCs w:val="24"/>
          <w:lang w:val="en-US"/>
        </w:rPr>
        <w:t xml:space="preserve"> HG nr. 1269/2021.</w:t>
      </w:r>
    </w:p>
    <w:p w14:paraId="1786E58A" w14:textId="6B8BB166" w:rsidR="005B4BBB" w:rsidRPr="005B4BBB" w:rsidRDefault="005B4BBB" w:rsidP="005B4BBB">
      <w:pPr>
        <w:spacing w:after="120"/>
        <w:ind w:left="170" w:right="113"/>
        <w:jc w:val="both"/>
        <w:rPr>
          <w:lang w:val="pt-BR"/>
        </w:rPr>
      </w:pPr>
      <w:r w:rsidRPr="005B4BBB">
        <w:rPr>
          <w:lang w:val="pt-BR"/>
        </w:rPr>
        <w:t xml:space="preserve">               În temeiul prevederilor art. 196 alin.(1) lit. ,,a“ din OUG 57/2019 privind Codul administrativ,</w:t>
      </w:r>
      <w:r w:rsidRPr="005B4BBB">
        <w:t xml:space="preserve"> </w:t>
      </w:r>
      <w:r w:rsidRPr="005B4BBB">
        <w:rPr>
          <w:lang w:val="pt-BR"/>
        </w:rPr>
        <w:t>cu modificările şi completările ulterioare ;</w:t>
      </w:r>
    </w:p>
    <w:p w14:paraId="2D20A0B2" w14:textId="77777777" w:rsidR="005B4BBB" w:rsidRPr="005B4BBB" w:rsidRDefault="005B4BBB" w:rsidP="005B4BBB">
      <w:pPr>
        <w:spacing w:after="120"/>
        <w:ind w:left="170" w:right="113"/>
        <w:rPr>
          <w:b/>
          <w:bCs/>
          <w:lang w:val="fr-FR"/>
        </w:rPr>
      </w:pPr>
    </w:p>
    <w:p w14:paraId="3ABE98CE" w14:textId="66E9B2B0" w:rsidR="005B4BBB" w:rsidRDefault="005B4BBB" w:rsidP="005B4BBB">
      <w:pPr>
        <w:spacing w:after="120"/>
        <w:ind w:left="170" w:right="113"/>
        <w:jc w:val="center"/>
        <w:rPr>
          <w:b/>
          <w:bCs/>
          <w:lang w:val="fr-FR"/>
        </w:rPr>
      </w:pPr>
      <w:proofErr w:type="gramStart"/>
      <w:r w:rsidRPr="005B4BBB">
        <w:rPr>
          <w:b/>
          <w:bCs/>
          <w:lang w:val="fr-FR"/>
        </w:rPr>
        <w:t>HOTĂRĂŞTE:</w:t>
      </w:r>
      <w:proofErr w:type="gramEnd"/>
    </w:p>
    <w:p w14:paraId="7031F37A" w14:textId="77777777" w:rsidR="00DC2B33" w:rsidRPr="005B4BBB" w:rsidRDefault="00DC2B33" w:rsidP="005B4BBB">
      <w:pPr>
        <w:spacing w:after="120"/>
        <w:ind w:left="170" w:right="113"/>
        <w:jc w:val="center"/>
        <w:rPr>
          <w:b/>
          <w:bCs/>
          <w:lang w:val="fr-FR"/>
        </w:rPr>
      </w:pPr>
    </w:p>
    <w:p w14:paraId="3CF8DEC5" w14:textId="66456F50" w:rsidR="005B4BBB" w:rsidRPr="005B4BBB" w:rsidRDefault="005B4BBB" w:rsidP="005B4BBB">
      <w:pPr>
        <w:tabs>
          <w:tab w:val="left" w:pos="2250"/>
        </w:tabs>
        <w:spacing w:after="120"/>
        <w:ind w:left="170" w:right="113"/>
        <w:jc w:val="both"/>
        <w:rPr>
          <w:lang w:val="pt-BR"/>
        </w:rPr>
      </w:pPr>
      <w:r w:rsidRPr="005B4BBB">
        <w:rPr>
          <w:lang w:val="fr-FR"/>
        </w:rPr>
        <w:t xml:space="preserve">               </w:t>
      </w:r>
      <w:r w:rsidRPr="005B4BBB">
        <w:rPr>
          <w:b/>
          <w:u w:val="single"/>
          <w:lang w:val="fr-FR"/>
        </w:rPr>
        <w:t>Art.1.</w:t>
      </w:r>
      <w:r w:rsidRPr="005B4BBB">
        <w:rPr>
          <w:b/>
          <w:lang w:val="fr-FR"/>
        </w:rPr>
        <w:t xml:space="preserve"> </w:t>
      </w:r>
      <w:r w:rsidRPr="005B4BBB">
        <w:rPr>
          <w:bCs/>
          <w:lang w:val="fr-FR"/>
        </w:rPr>
        <w:t xml:space="preserve">Se </w:t>
      </w:r>
      <w:proofErr w:type="spellStart"/>
      <w:r w:rsidRPr="005B4BBB">
        <w:rPr>
          <w:bCs/>
          <w:lang w:val="fr-FR"/>
        </w:rPr>
        <w:t>aprobă</w:t>
      </w:r>
      <w:proofErr w:type="spellEnd"/>
      <w:r w:rsidRPr="005B4BBB">
        <w:rPr>
          <w:bCs/>
          <w:lang w:val="fr-FR"/>
        </w:rPr>
        <w:t xml:space="preserve"> </w:t>
      </w:r>
      <w:proofErr w:type="spellStart"/>
      <w:r w:rsidRPr="005B4BBB">
        <w:rPr>
          <w:bCs/>
          <w:lang w:val="fr-FR"/>
        </w:rPr>
        <w:t>Procedurile</w:t>
      </w:r>
      <w:proofErr w:type="spellEnd"/>
      <w:r w:rsidRPr="005B4BBB">
        <w:rPr>
          <w:bCs/>
          <w:lang w:val="fr-FR"/>
        </w:rPr>
        <w:t xml:space="preserve"> </w:t>
      </w:r>
      <w:proofErr w:type="spellStart"/>
      <w:r w:rsidRPr="005B4BBB">
        <w:rPr>
          <w:bCs/>
          <w:lang w:val="fr-FR"/>
        </w:rPr>
        <w:t>operaționale</w:t>
      </w:r>
      <w:proofErr w:type="spellEnd"/>
      <w:r w:rsidRPr="005B4BBB">
        <w:rPr>
          <w:bCs/>
          <w:lang w:val="fr-FR"/>
        </w:rPr>
        <w:t xml:space="preserve"> </w:t>
      </w:r>
      <w:r w:rsidRPr="005B4BBB">
        <w:rPr>
          <w:lang w:val="pt-BR"/>
        </w:rPr>
        <w:t>interne a</w:t>
      </w:r>
      <w:r w:rsidR="00B25298">
        <w:rPr>
          <w:lang w:val="pt-BR"/>
        </w:rPr>
        <w:t xml:space="preserve">le </w:t>
      </w:r>
      <w:r w:rsidRPr="005B4BBB">
        <w:rPr>
          <w:lang w:val="pt-BR"/>
        </w:rPr>
        <w:t xml:space="preserve">UAT COMUNA SĂSCIORI, necesare pentru acreditarea serviciilor sociale, conform </w:t>
      </w:r>
      <w:proofErr w:type="spellStart"/>
      <w:r w:rsidRPr="005B4BBB">
        <w:rPr>
          <w:lang w:val="fr-FR"/>
        </w:rPr>
        <w:t>Anexei</w:t>
      </w:r>
      <w:proofErr w:type="spellEnd"/>
      <w:r w:rsidRPr="005B4BBB">
        <w:rPr>
          <w:lang w:val="fr-FR"/>
        </w:rPr>
        <w:t xml:space="preserve"> 1 parte </w:t>
      </w:r>
      <w:proofErr w:type="spellStart"/>
      <w:r w:rsidRPr="005B4BBB">
        <w:rPr>
          <w:lang w:val="fr-FR"/>
        </w:rPr>
        <w:t>integrantă</w:t>
      </w:r>
      <w:proofErr w:type="spellEnd"/>
      <w:r w:rsidRPr="005B4BBB">
        <w:rPr>
          <w:lang w:val="fr-FR"/>
        </w:rPr>
        <w:t xml:space="preserve"> </w:t>
      </w:r>
      <w:proofErr w:type="spellStart"/>
      <w:r w:rsidRPr="005B4BBB">
        <w:rPr>
          <w:lang w:val="fr-FR"/>
        </w:rPr>
        <w:t>din</w:t>
      </w:r>
      <w:proofErr w:type="spellEnd"/>
      <w:r w:rsidRPr="005B4BBB">
        <w:rPr>
          <w:lang w:val="fr-FR"/>
        </w:rPr>
        <w:t xml:space="preserve"> prezenta </w:t>
      </w:r>
      <w:proofErr w:type="spellStart"/>
      <w:r w:rsidRPr="005B4BBB">
        <w:rPr>
          <w:lang w:val="fr-FR"/>
        </w:rPr>
        <w:t>hotărâre</w:t>
      </w:r>
      <w:proofErr w:type="spellEnd"/>
      <w:r w:rsidRPr="005B4BBB">
        <w:rPr>
          <w:lang w:val="fr-FR"/>
        </w:rPr>
        <w:t>.</w:t>
      </w:r>
    </w:p>
    <w:p w14:paraId="3286ED6E" w14:textId="10CC4661" w:rsidR="005B4BBB" w:rsidRPr="005B4BBB" w:rsidRDefault="005B4BBB" w:rsidP="005B4BBB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B4BBB">
        <w:rPr>
          <w:lang w:val="fr-FR"/>
        </w:rPr>
        <w:t xml:space="preserve">                </w:t>
      </w:r>
      <w:r w:rsidRPr="005B4BBB">
        <w:rPr>
          <w:b/>
          <w:u w:val="single"/>
          <w:lang w:val="fr-FR"/>
        </w:rPr>
        <w:t>Art.2</w:t>
      </w:r>
      <w:r w:rsidRPr="005B4BBB">
        <w:rPr>
          <w:lang w:val="fr-FR"/>
        </w:rPr>
        <w:t xml:space="preserve">.Cu </w:t>
      </w:r>
      <w:proofErr w:type="spellStart"/>
      <w:r w:rsidRPr="005B4BBB">
        <w:rPr>
          <w:lang w:val="fr-FR"/>
        </w:rPr>
        <w:t>ducerea</w:t>
      </w:r>
      <w:proofErr w:type="spellEnd"/>
      <w:r w:rsidRPr="005B4BBB">
        <w:rPr>
          <w:lang w:val="fr-FR"/>
        </w:rPr>
        <w:t xml:space="preserve"> </w:t>
      </w:r>
      <w:r w:rsidR="00E4776A">
        <w:rPr>
          <w:lang w:val="fr-FR"/>
        </w:rPr>
        <w:t>l</w:t>
      </w:r>
      <w:r w:rsidRPr="005B4BBB">
        <w:rPr>
          <w:lang w:val="fr-FR"/>
        </w:rPr>
        <w:t xml:space="preserve">a </w:t>
      </w:r>
      <w:proofErr w:type="spellStart"/>
      <w:r w:rsidRPr="005B4BBB">
        <w:rPr>
          <w:lang w:val="fr-FR"/>
        </w:rPr>
        <w:t>îndeplinire</w:t>
      </w:r>
      <w:proofErr w:type="spellEnd"/>
      <w:r w:rsidRPr="005B4BBB">
        <w:rPr>
          <w:lang w:val="fr-FR"/>
        </w:rPr>
        <w:t xml:space="preserve"> a </w:t>
      </w:r>
      <w:proofErr w:type="spellStart"/>
      <w:r w:rsidRPr="005B4BBB">
        <w:rPr>
          <w:lang w:val="fr-FR"/>
        </w:rPr>
        <w:t>prezentei</w:t>
      </w:r>
      <w:proofErr w:type="spellEnd"/>
      <w:r w:rsidRPr="005B4BBB">
        <w:rPr>
          <w:lang w:val="fr-FR"/>
        </w:rPr>
        <w:t xml:space="preserve"> </w:t>
      </w:r>
      <w:proofErr w:type="spellStart"/>
      <w:r w:rsidRPr="005B4BBB">
        <w:rPr>
          <w:lang w:val="fr-FR"/>
        </w:rPr>
        <w:t>hotărâri</w:t>
      </w:r>
      <w:proofErr w:type="spellEnd"/>
      <w:r w:rsidRPr="005B4BBB">
        <w:rPr>
          <w:lang w:val="fr-FR"/>
        </w:rPr>
        <w:t xml:space="preserve"> se </w:t>
      </w:r>
      <w:proofErr w:type="spellStart"/>
      <w:r w:rsidRPr="005B4BBB">
        <w:rPr>
          <w:lang w:val="fr-FR"/>
        </w:rPr>
        <w:t>încredinţează</w:t>
      </w:r>
      <w:proofErr w:type="spellEnd"/>
      <w:r w:rsidRPr="005B4BBB">
        <w:rPr>
          <w:lang w:val="fr-FR"/>
        </w:rPr>
        <w:t xml:space="preserve"> dl. </w:t>
      </w:r>
      <w:proofErr w:type="spellStart"/>
      <w:r w:rsidRPr="005B4BBB">
        <w:rPr>
          <w:lang w:val="fr-FR"/>
        </w:rPr>
        <w:t>Primar</w:t>
      </w:r>
      <w:proofErr w:type="spellEnd"/>
      <w:r w:rsidRPr="005B4BBB">
        <w:rPr>
          <w:lang w:val="fr-FR"/>
        </w:rPr>
        <w:t xml:space="preserve"> </w:t>
      </w:r>
      <w:proofErr w:type="spellStart"/>
      <w:r w:rsidRPr="005B4BBB">
        <w:rPr>
          <w:lang w:val="fr-FR"/>
        </w:rPr>
        <w:t>Morar</w:t>
      </w:r>
      <w:proofErr w:type="spellEnd"/>
      <w:r w:rsidRPr="005B4BBB">
        <w:rPr>
          <w:lang w:val="fr-FR"/>
        </w:rPr>
        <w:t xml:space="preserve"> Nicolae Florin, </w:t>
      </w:r>
      <w:proofErr w:type="spellStart"/>
      <w:r w:rsidRPr="005B4BBB">
        <w:rPr>
          <w:lang w:val="fr-FR"/>
        </w:rPr>
        <w:t>prin</w:t>
      </w:r>
      <w:proofErr w:type="spellEnd"/>
      <w:r w:rsidRPr="005B4BBB">
        <w:rPr>
          <w:lang w:val="fr-FR"/>
        </w:rPr>
        <w:t xml:space="preserve"> </w:t>
      </w:r>
      <w:proofErr w:type="spellStart"/>
      <w:r w:rsidRPr="005B4BBB">
        <w:rPr>
          <w:lang w:val="fr-FR"/>
        </w:rPr>
        <w:t>compartimentele</w:t>
      </w:r>
      <w:proofErr w:type="spellEnd"/>
      <w:r w:rsidRPr="005B4BBB">
        <w:rPr>
          <w:lang w:val="fr-FR"/>
        </w:rPr>
        <w:t xml:space="preserve"> de </w:t>
      </w:r>
      <w:proofErr w:type="spellStart"/>
      <w:r w:rsidRPr="005B4BBB">
        <w:rPr>
          <w:lang w:val="fr-FR"/>
        </w:rPr>
        <w:t>specialitate</w:t>
      </w:r>
      <w:proofErr w:type="spellEnd"/>
      <w:r w:rsidRPr="005B4BBB">
        <w:rPr>
          <w:lang w:val="fr-FR"/>
        </w:rPr>
        <w:t xml:space="preserve"> </w:t>
      </w:r>
      <w:proofErr w:type="spellStart"/>
      <w:r w:rsidRPr="005B4BBB">
        <w:rPr>
          <w:lang w:val="fr-FR"/>
        </w:rPr>
        <w:t>din</w:t>
      </w:r>
      <w:proofErr w:type="spellEnd"/>
      <w:r w:rsidRPr="005B4BBB">
        <w:rPr>
          <w:lang w:val="fr-FR"/>
        </w:rPr>
        <w:t xml:space="preserve"> cadrul </w:t>
      </w:r>
      <w:proofErr w:type="spellStart"/>
      <w:r w:rsidRPr="005B4BBB">
        <w:rPr>
          <w:lang w:val="fr-FR"/>
        </w:rPr>
        <w:t>primăriei</w:t>
      </w:r>
      <w:proofErr w:type="spellEnd"/>
      <w:r w:rsidRPr="005B4BBB">
        <w:rPr>
          <w:lang w:val="fr-FR"/>
        </w:rPr>
        <w:t>.</w:t>
      </w:r>
    </w:p>
    <w:p w14:paraId="27CB2E2E" w14:textId="72104342" w:rsidR="005B4BBB" w:rsidRPr="005B4BBB" w:rsidRDefault="005B4BBB" w:rsidP="005B4BBB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B4BBB">
        <w:rPr>
          <w:lang w:val="fr-FR"/>
        </w:rPr>
        <w:t xml:space="preserve">                </w:t>
      </w:r>
      <w:r w:rsidRPr="005B4BBB">
        <w:rPr>
          <w:b/>
          <w:u w:val="single"/>
          <w:lang w:val="fr-FR"/>
        </w:rPr>
        <w:t>Art.3.</w:t>
      </w:r>
      <w:r w:rsidRPr="005B4BBB">
        <w:rPr>
          <w:lang w:val="fr-FR"/>
        </w:rPr>
        <w:t xml:space="preserve"> </w:t>
      </w:r>
      <w:proofErr w:type="spellStart"/>
      <w:r w:rsidRPr="005B4BBB">
        <w:rPr>
          <w:lang w:val="fr-FR"/>
        </w:rPr>
        <w:t>Prezenta</w:t>
      </w:r>
      <w:proofErr w:type="spellEnd"/>
      <w:r w:rsidRPr="005B4BBB">
        <w:rPr>
          <w:lang w:val="fr-FR"/>
        </w:rPr>
        <w:t xml:space="preserve"> </w:t>
      </w:r>
      <w:proofErr w:type="spellStart"/>
      <w:r w:rsidRPr="005B4BBB">
        <w:rPr>
          <w:lang w:val="fr-FR"/>
        </w:rPr>
        <w:t>hotărâre</w:t>
      </w:r>
      <w:proofErr w:type="spellEnd"/>
      <w:r w:rsidRPr="005B4BBB">
        <w:rPr>
          <w:lang w:val="fr-FR"/>
        </w:rPr>
        <w:t xml:space="preserve"> se </w:t>
      </w:r>
      <w:proofErr w:type="spellStart"/>
      <w:proofErr w:type="gramStart"/>
      <w:r w:rsidRPr="005B4BBB">
        <w:rPr>
          <w:lang w:val="fr-FR"/>
        </w:rPr>
        <w:t>comunică</w:t>
      </w:r>
      <w:proofErr w:type="spellEnd"/>
      <w:r w:rsidRPr="005B4BBB">
        <w:rPr>
          <w:lang w:val="fr-FR"/>
        </w:rPr>
        <w:t>:</w:t>
      </w:r>
      <w:proofErr w:type="gramEnd"/>
      <w:r w:rsidRPr="005B4BBB">
        <w:rPr>
          <w:lang w:val="fr-FR"/>
        </w:rPr>
        <w:t xml:space="preserve"> la </w:t>
      </w:r>
      <w:proofErr w:type="spellStart"/>
      <w:r w:rsidRPr="005B4BBB">
        <w:rPr>
          <w:lang w:val="fr-FR"/>
        </w:rPr>
        <w:t>Instituţia</w:t>
      </w:r>
      <w:proofErr w:type="spellEnd"/>
      <w:r w:rsidRPr="005B4BBB">
        <w:rPr>
          <w:lang w:val="fr-FR"/>
        </w:rPr>
        <w:t xml:space="preserve"> </w:t>
      </w:r>
      <w:proofErr w:type="spellStart"/>
      <w:r w:rsidRPr="005B4BBB">
        <w:rPr>
          <w:lang w:val="fr-FR"/>
        </w:rPr>
        <w:t>Prefectului</w:t>
      </w:r>
      <w:proofErr w:type="spellEnd"/>
      <w:r w:rsidRPr="005B4BBB">
        <w:rPr>
          <w:lang w:val="fr-FR"/>
        </w:rPr>
        <w:t xml:space="preserve"> </w:t>
      </w:r>
      <w:proofErr w:type="spellStart"/>
      <w:r w:rsidRPr="005B4BBB">
        <w:rPr>
          <w:lang w:val="fr-FR"/>
        </w:rPr>
        <w:t>judeţului</w:t>
      </w:r>
      <w:proofErr w:type="spellEnd"/>
      <w:r w:rsidRPr="005B4BBB">
        <w:rPr>
          <w:lang w:val="fr-FR"/>
        </w:rPr>
        <w:t xml:space="preserve"> Alba, compartiment </w:t>
      </w:r>
      <w:proofErr w:type="spellStart"/>
      <w:r w:rsidRPr="005B4BBB">
        <w:rPr>
          <w:lang w:val="fr-FR"/>
        </w:rPr>
        <w:t>asistență</w:t>
      </w:r>
      <w:proofErr w:type="spellEnd"/>
      <w:r w:rsidRPr="005B4BBB">
        <w:rPr>
          <w:lang w:val="fr-FR"/>
        </w:rPr>
        <w:t xml:space="preserve"> </w:t>
      </w:r>
      <w:proofErr w:type="spellStart"/>
      <w:r w:rsidRPr="005B4BBB">
        <w:rPr>
          <w:lang w:val="fr-FR"/>
        </w:rPr>
        <w:t>socială</w:t>
      </w:r>
      <w:proofErr w:type="spellEnd"/>
      <w:r w:rsidRPr="005B4BBB">
        <w:rPr>
          <w:lang w:val="fr-FR"/>
        </w:rPr>
        <w:t xml:space="preserve">, d-lui </w:t>
      </w:r>
      <w:proofErr w:type="spellStart"/>
      <w:r w:rsidRPr="005B4BBB">
        <w:rPr>
          <w:lang w:val="fr-FR"/>
        </w:rPr>
        <w:t>primar</w:t>
      </w:r>
      <w:proofErr w:type="spellEnd"/>
      <w:r w:rsidRPr="005B4BBB">
        <w:rPr>
          <w:lang w:val="fr-FR"/>
        </w:rPr>
        <w:t xml:space="preserve"> </w:t>
      </w:r>
      <w:proofErr w:type="spellStart"/>
      <w:r w:rsidRPr="005B4BBB">
        <w:rPr>
          <w:lang w:val="fr-FR"/>
        </w:rPr>
        <w:t>Morar</w:t>
      </w:r>
      <w:proofErr w:type="spellEnd"/>
      <w:r w:rsidRPr="005B4BBB">
        <w:rPr>
          <w:lang w:val="fr-FR"/>
        </w:rPr>
        <w:t xml:space="preserve"> Nicolae Florin, d-lui </w:t>
      </w:r>
      <w:proofErr w:type="spellStart"/>
      <w:r w:rsidRPr="005B4BBB">
        <w:rPr>
          <w:lang w:val="fr-FR"/>
        </w:rPr>
        <w:t>viceprimar</w:t>
      </w:r>
      <w:proofErr w:type="spellEnd"/>
      <w:r w:rsidRPr="005B4BBB">
        <w:rPr>
          <w:lang w:val="fr-FR"/>
        </w:rPr>
        <w:t xml:space="preserve"> </w:t>
      </w:r>
      <w:proofErr w:type="spellStart"/>
      <w:r w:rsidRPr="005B4BBB">
        <w:rPr>
          <w:lang w:val="fr-FR"/>
        </w:rPr>
        <w:t>Nicoară</w:t>
      </w:r>
      <w:proofErr w:type="spellEnd"/>
      <w:r w:rsidRPr="005B4BBB">
        <w:rPr>
          <w:lang w:val="fr-FR"/>
        </w:rPr>
        <w:t xml:space="preserve"> Gheorghe, Compartiment </w:t>
      </w:r>
      <w:proofErr w:type="spellStart"/>
      <w:r w:rsidRPr="005B4BBB">
        <w:rPr>
          <w:lang w:val="fr-FR"/>
        </w:rPr>
        <w:t>contabilitate</w:t>
      </w:r>
      <w:proofErr w:type="spellEnd"/>
      <w:r w:rsidRPr="005B4BBB">
        <w:rPr>
          <w:lang w:val="fr-FR"/>
        </w:rPr>
        <w:t>.</w:t>
      </w:r>
    </w:p>
    <w:p w14:paraId="38B766EA" w14:textId="77777777" w:rsidR="005B4BBB" w:rsidRPr="005B4BBB" w:rsidRDefault="005B4BBB" w:rsidP="005B4BBB">
      <w:pPr>
        <w:tabs>
          <w:tab w:val="left" w:pos="2250"/>
        </w:tabs>
        <w:spacing w:after="120"/>
        <w:ind w:left="170" w:right="113"/>
        <w:jc w:val="both"/>
        <w:rPr>
          <w:lang w:val="pt-BR"/>
        </w:rPr>
      </w:pPr>
    </w:p>
    <w:p w14:paraId="2948FD43" w14:textId="6EF3EE6E" w:rsidR="00450856" w:rsidRPr="005B4BBB" w:rsidRDefault="00450856" w:rsidP="005B4BBB">
      <w:pPr>
        <w:tabs>
          <w:tab w:val="left" w:pos="2250"/>
        </w:tabs>
        <w:spacing w:after="120"/>
        <w:ind w:left="170" w:right="113"/>
        <w:jc w:val="center"/>
        <w:rPr>
          <w:rFonts w:eastAsia="SimSun"/>
          <w:kern w:val="1"/>
          <w:lang w:eastAsia="hi-IN" w:bidi="hi-IN"/>
        </w:rPr>
      </w:pPr>
    </w:p>
    <w:p w14:paraId="30CF4DEB" w14:textId="4F98F092" w:rsidR="007019F7" w:rsidRPr="005B4BBB" w:rsidRDefault="004F2157" w:rsidP="005B4BBB">
      <w:pPr>
        <w:pStyle w:val="ListParagraph"/>
        <w:widowControl w:val="0"/>
        <w:numPr>
          <w:ilvl w:val="0"/>
          <w:numId w:val="12"/>
        </w:numPr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5B4BBB">
        <w:rPr>
          <w:rFonts w:ascii="Times New Roman" w:hAnsi="Times New Roman"/>
          <w:b/>
          <w:sz w:val="24"/>
          <w:szCs w:val="24"/>
          <w:lang w:eastAsia="ro-RO"/>
        </w:rPr>
        <w:t xml:space="preserve">                                          </w:t>
      </w:r>
      <w:r w:rsidR="00367C61" w:rsidRPr="005B4BBB">
        <w:rPr>
          <w:rFonts w:ascii="Times New Roman" w:hAnsi="Times New Roman"/>
          <w:b/>
          <w:sz w:val="24"/>
          <w:szCs w:val="24"/>
          <w:lang w:eastAsia="ro-RO"/>
        </w:rPr>
        <w:t xml:space="preserve">      </w:t>
      </w:r>
      <w:r w:rsidR="00814F4D" w:rsidRPr="005B4BBB">
        <w:rPr>
          <w:rFonts w:ascii="Times New Roman" w:hAnsi="Times New Roman"/>
          <w:sz w:val="24"/>
          <w:szCs w:val="24"/>
        </w:rPr>
        <w:t>Săsciori</w:t>
      </w:r>
      <w:r w:rsidR="002812FF" w:rsidRPr="005B4BBB">
        <w:rPr>
          <w:rFonts w:ascii="Times New Roman" w:hAnsi="Times New Roman"/>
          <w:sz w:val="24"/>
          <w:szCs w:val="24"/>
        </w:rPr>
        <w:t xml:space="preserve">, </w:t>
      </w:r>
      <w:r w:rsidR="00873E73" w:rsidRPr="005B4BBB">
        <w:rPr>
          <w:rFonts w:ascii="Times New Roman" w:hAnsi="Times New Roman"/>
          <w:sz w:val="24"/>
          <w:szCs w:val="24"/>
        </w:rPr>
        <w:t>2</w:t>
      </w:r>
      <w:r w:rsidR="006849D6" w:rsidRPr="005B4BBB">
        <w:rPr>
          <w:rFonts w:ascii="Times New Roman" w:hAnsi="Times New Roman"/>
          <w:sz w:val="24"/>
          <w:szCs w:val="24"/>
        </w:rPr>
        <w:t xml:space="preserve">6 </w:t>
      </w:r>
      <w:r w:rsidR="00F021AB" w:rsidRPr="005B4BBB">
        <w:rPr>
          <w:rFonts w:ascii="Times New Roman" w:hAnsi="Times New Roman"/>
          <w:sz w:val="24"/>
          <w:szCs w:val="24"/>
        </w:rPr>
        <w:t>septembrie</w:t>
      </w:r>
      <w:r w:rsidR="00336B5C" w:rsidRPr="005B4BBB">
        <w:rPr>
          <w:rFonts w:ascii="Times New Roman" w:hAnsi="Times New Roman"/>
          <w:sz w:val="24"/>
          <w:szCs w:val="24"/>
        </w:rPr>
        <w:t xml:space="preserve"> </w:t>
      </w:r>
      <w:r w:rsidR="00AB2A9F" w:rsidRPr="005B4BBB">
        <w:rPr>
          <w:rFonts w:ascii="Times New Roman" w:hAnsi="Times New Roman"/>
          <w:sz w:val="24"/>
          <w:szCs w:val="24"/>
        </w:rPr>
        <w:t xml:space="preserve"> </w:t>
      </w:r>
      <w:r w:rsidR="00814F4D" w:rsidRPr="005B4BBB">
        <w:rPr>
          <w:rFonts w:ascii="Times New Roman" w:hAnsi="Times New Roman"/>
          <w:sz w:val="24"/>
          <w:szCs w:val="24"/>
        </w:rPr>
        <w:t>202</w:t>
      </w:r>
      <w:r w:rsidR="00967B1B" w:rsidRPr="005B4BBB">
        <w:rPr>
          <w:rFonts w:ascii="Times New Roman" w:hAnsi="Times New Roman"/>
          <w:sz w:val="24"/>
          <w:szCs w:val="24"/>
        </w:rPr>
        <w:t>4</w:t>
      </w:r>
    </w:p>
    <w:p w14:paraId="1B884676" w14:textId="77777777" w:rsidR="00873E73" w:rsidRPr="005B4BBB" w:rsidRDefault="00873E73" w:rsidP="005B4BB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5B4BBB" w:rsidRDefault="00E70A1F" w:rsidP="005B4BB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5B4BBB">
        <w:t xml:space="preserve">   </w:t>
      </w:r>
      <w:r w:rsidR="00483E9A" w:rsidRPr="005B4BBB">
        <w:t xml:space="preserve">    </w:t>
      </w:r>
      <w:r w:rsidR="002812FF" w:rsidRPr="005B4BBB">
        <w:t>Preşedinte</w:t>
      </w:r>
      <w:r w:rsidR="00F73690" w:rsidRPr="005B4BBB">
        <w:t xml:space="preserve"> de şedință</w:t>
      </w:r>
      <w:r w:rsidR="00814F4D" w:rsidRPr="005B4BBB">
        <w:t>,</w:t>
      </w:r>
      <w:r w:rsidR="00F73690" w:rsidRPr="005B4BBB">
        <w:t xml:space="preserve">                    </w:t>
      </w:r>
      <w:r w:rsidR="002812FF" w:rsidRPr="005B4BBB">
        <w:t xml:space="preserve">   </w:t>
      </w:r>
      <w:r w:rsidR="00F73690" w:rsidRPr="005B4BBB">
        <w:t xml:space="preserve">      </w:t>
      </w:r>
      <w:r w:rsidR="002812FF" w:rsidRPr="005B4BBB">
        <w:t xml:space="preserve"> </w:t>
      </w:r>
      <w:r w:rsidR="00814F4D" w:rsidRPr="005B4BBB">
        <w:t xml:space="preserve">                </w:t>
      </w:r>
      <w:r w:rsidRPr="005B4BBB">
        <w:t xml:space="preserve"> </w:t>
      </w:r>
      <w:r w:rsidR="002812FF" w:rsidRPr="005B4BBB">
        <w:t>Contrasemnează pentru legalitate,</w:t>
      </w:r>
    </w:p>
    <w:p w14:paraId="731E2906" w14:textId="613AC52E" w:rsidR="002812FF" w:rsidRPr="005B4BBB" w:rsidRDefault="00F368DF" w:rsidP="005B4BB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5B4BB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5B4BBB">
        <w:rPr>
          <w:rFonts w:ascii="Times New Roman" w:hAnsi="Times New Roman" w:cs="Times New Roman"/>
          <w:sz w:val="24"/>
          <w:szCs w:val="24"/>
        </w:rPr>
        <w:t xml:space="preserve">    </w:t>
      </w:r>
      <w:r w:rsidRPr="005B4BBB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5B4BB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B4BBB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DD62A0A" w:rsidR="00C21520" w:rsidRPr="005B4BBB" w:rsidRDefault="00F368DF" w:rsidP="005B4BB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5B4BBB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5B4BBB">
        <w:rPr>
          <w:rFonts w:ascii="Times New Roman" w:hAnsi="Times New Roman" w:cs="Times New Roman"/>
          <w:sz w:val="24"/>
          <w:szCs w:val="24"/>
        </w:rPr>
        <w:t xml:space="preserve"> </w:t>
      </w:r>
      <w:r w:rsidR="00F021AB" w:rsidRPr="005B4BBB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5B4B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 w:rsidRPr="005B4BBB">
        <w:rPr>
          <w:rFonts w:ascii="Times New Roman" w:hAnsi="Times New Roman" w:cs="Times New Roman"/>
          <w:sz w:val="24"/>
          <w:szCs w:val="24"/>
        </w:rPr>
        <w:t xml:space="preserve"> </w:t>
      </w:r>
      <w:r w:rsidRPr="005B4BBB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5B4BBB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5B4BBB" w:rsidRDefault="00A028B6" w:rsidP="005B4BB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43913BC" w14:textId="77777777" w:rsidR="005B4BBB" w:rsidRPr="005B4BBB" w:rsidRDefault="005B4BBB" w:rsidP="005B4BB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A7F1878" w14:textId="77777777" w:rsidR="00D75B2D" w:rsidRPr="005B4BBB" w:rsidRDefault="00D75B2D" w:rsidP="00B25298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5B4BBB" w:rsidRDefault="0086372F" w:rsidP="005B4BB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5B4BB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5B4BBB" w:rsidSect="006972B5">
      <w:headerReference w:type="default" r:id="rId7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DC3AD" w14:textId="77777777" w:rsidR="00B55124" w:rsidRDefault="00B55124" w:rsidP="007F56BF">
      <w:r>
        <w:separator/>
      </w:r>
    </w:p>
  </w:endnote>
  <w:endnote w:type="continuationSeparator" w:id="0">
    <w:p w14:paraId="1E3E1BC8" w14:textId="77777777" w:rsidR="00B55124" w:rsidRDefault="00B55124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24D86B" w14:textId="77777777" w:rsidR="00B55124" w:rsidRDefault="00B55124" w:rsidP="007F56BF">
      <w:r>
        <w:separator/>
      </w:r>
    </w:p>
  </w:footnote>
  <w:footnote w:type="continuationSeparator" w:id="0">
    <w:p w14:paraId="096AA569" w14:textId="77777777" w:rsidR="00B55124" w:rsidRDefault="00B55124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177615920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2D6831E4"/>
    <w:multiLevelType w:val="hybridMultilevel"/>
    <w:tmpl w:val="8DC6633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D2637"/>
    <w:multiLevelType w:val="hybridMultilevel"/>
    <w:tmpl w:val="88DC09CC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8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1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7"/>
  </w:num>
  <w:num w:numId="8" w16cid:durableId="1214586510">
    <w:abstractNumId w:val="12"/>
  </w:num>
  <w:num w:numId="9" w16cid:durableId="1335453008">
    <w:abstractNumId w:val="4"/>
  </w:num>
  <w:num w:numId="10" w16cid:durableId="2091928980">
    <w:abstractNumId w:val="9"/>
  </w:num>
  <w:num w:numId="11" w16cid:durableId="96438758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7607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2009205">
    <w:abstractNumId w:val="8"/>
  </w:num>
  <w:num w:numId="14" w16cid:durableId="1273514370">
    <w:abstractNumId w:val="11"/>
  </w:num>
  <w:num w:numId="15" w16cid:durableId="1228491031">
    <w:abstractNumId w:val="5"/>
  </w:num>
  <w:num w:numId="16" w16cid:durableId="4164386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4F5A"/>
    <w:rsid w:val="00021B2D"/>
    <w:rsid w:val="00023D05"/>
    <w:rsid w:val="00041F0F"/>
    <w:rsid w:val="00080B1F"/>
    <w:rsid w:val="00083FB1"/>
    <w:rsid w:val="000879D4"/>
    <w:rsid w:val="00092C03"/>
    <w:rsid w:val="00092E73"/>
    <w:rsid w:val="000952FC"/>
    <w:rsid w:val="00097980"/>
    <w:rsid w:val="00097987"/>
    <w:rsid w:val="000D3E4D"/>
    <w:rsid w:val="000D43BC"/>
    <w:rsid w:val="000D7854"/>
    <w:rsid w:val="000E5B07"/>
    <w:rsid w:val="000F1F90"/>
    <w:rsid w:val="000F3E2B"/>
    <w:rsid w:val="0010080B"/>
    <w:rsid w:val="00100DA5"/>
    <w:rsid w:val="00121E06"/>
    <w:rsid w:val="00124AC1"/>
    <w:rsid w:val="00137B9D"/>
    <w:rsid w:val="001416AA"/>
    <w:rsid w:val="00147B35"/>
    <w:rsid w:val="001638AA"/>
    <w:rsid w:val="00174246"/>
    <w:rsid w:val="001A1DC2"/>
    <w:rsid w:val="001A4296"/>
    <w:rsid w:val="001A7EE6"/>
    <w:rsid w:val="001C0887"/>
    <w:rsid w:val="001C279C"/>
    <w:rsid w:val="001F3E1C"/>
    <w:rsid w:val="001F4181"/>
    <w:rsid w:val="001F4B16"/>
    <w:rsid w:val="001F52B5"/>
    <w:rsid w:val="002034A4"/>
    <w:rsid w:val="00206A87"/>
    <w:rsid w:val="00210826"/>
    <w:rsid w:val="00216FBC"/>
    <w:rsid w:val="00223B52"/>
    <w:rsid w:val="0023696E"/>
    <w:rsid w:val="00241C79"/>
    <w:rsid w:val="0024372A"/>
    <w:rsid w:val="00255F75"/>
    <w:rsid w:val="00262434"/>
    <w:rsid w:val="00265876"/>
    <w:rsid w:val="00266ED4"/>
    <w:rsid w:val="00271B16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2F5DA0"/>
    <w:rsid w:val="003036B4"/>
    <w:rsid w:val="00335636"/>
    <w:rsid w:val="00336B5C"/>
    <w:rsid w:val="00357E77"/>
    <w:rsid w:val="00367C61"/>
    <w:rsid w:val="003801CD"/>
    <w:rsid w:val="003816C1"/>
    <w:rsid w:val="00384D6D"/>
    <w:rsid w:val="003B1543"/>
    <w:rsid w:val="003C1387"/>
    <w:rsid w:val="003D3B60"/>
    <w:rsid w:val="003D3F5F"/>
    <w:rsid w:val="003F03A3"/>
    <w:rsid w:val="003F2783"/>
    <w:rsid w:val="003F5115"/>
    <w:rsid w:val="003F7175"/>
    <w:rsid w:val="00404947"/>
    <w:rsid w:val="00406F1D"/>
    <w:rsid w:val="00417FE0"/>
    <w:rsid w:val="0042483C"/>
    <w:rsid w:val="004274A0"/>
    <w:rsid w:val="00430AFE"/>
    <w:rsid w:val="0043225F"/>
    <w:rsid w:val="004373C8"/>
    <w:rsid w:val="004475FC"/>
    <w:rsid w:val="00450856"/>
    <w:rsid w:val="004513B1"/>
    <w:rsid w:val="00463A4C"/>
    <w:rsid w:val="00483E82"/>
    <w:rsid w:val="00483E9A"/>
    <w:rsid w:val="004977AC"/>
    <w:rsid w:val="004B4408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652C7"/>
    <w:rsid w:val="005721D5"/>
    <w:rsid w:val="005A3924"/>
    <w:rsid w:val="005A6DB0"/>
    <w:rsid w:val="005A76B4"/>
    <w:rsid w:val="005B4BBB"/>
    <w:rsid w:val="005B6665"/>
    <w:rsid w:val="005C3140"/>
    <w:rsid w:val="005C5752"/>
    <w:rsid w:val="005D6B98"/>
    <w:rsid w:val="005F1609"/>
    <w:rsid w:val="005F3DAC"/>
    <w:rsid w:val="005F4682"/>
    <w:rsid w:val="0061784A"/>
    <w:rsid w:val="00621E97"/>
    <w:rsid w:val="00625382"/>
    <w:rsid w:val="00633B0D"/>
    <w:rsid w:val="00640A2D"/>
    <w:rsid w:val="00641EF2"/>
    <w:rsid w:val="00642890"/>
    <w:rsid w:val="00650003"/>
    <w:rsid w:val="00654C06"/>
    <w:rsid w:val="00656346"/>
    <w:rsid w:val="00680374"/>
    <w:rsid w:val="00680DF0"/>
    <w:rsid w:val="006849D6"/>
    <w:rsid w:val="006972B5"/>
    <w:rsid w:val="006A7D85"/>
    <w:rsid w:val="006B58BF"/>
    <w:rsid w:val="006D2507"/>
    <w:rsid w:val="006D45CD"/>
    <w:rsid w:val="006E7D2C"/>
    <w:rsid w:val="006F78F0"/>
    <w:rsid w:val="007019F7"/>
    <w:rsid w:val="007151B7"/>
    <w:rsid w:val="00717248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A49FE"/>
    <w:rsid w:val="007B7D8C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279E1"/>
    <w:rsid w:val="008422C9"/>
    <w:rsid w:val="00856232"/>
    <w:rsid w:val="00860ECB"/>
    <w:rsid w:val="0086372F"/>
    <w:rsid w:val="00873E73"/>
    <w:rsid w:val="00883521"/>
    <w:rsid w:val="00883637"/>
    <w:rsid w:val="0089694A"/>
    <w:rsid w:val="008B053E"/>
    <w:rsid w:val="008C65E5"/>
    <w:rsid w:val="008D311E"/>
    <w:rsid w:val="00902C0B"/>
    <w:rsid w:val="009222A3"/>
    <w:rsid w:val="00931649"/>
    <w:rsid w:val="00931F2C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13A"/>
    <w:rsid w:val="00A12427"/>
    <w:rsid w:val="00A163CE"/>
    <w:rsid w:val="00A355B9"/>
    <w:rsid w:val="00A40F24"/>
    <w:rsid w:val="00A4242E"/>
    <w:rsid w:val="00A54409"/>
    <w:rsid w:val="00A62E98"/>
    <w:rsid w:val="00AB2A9F"/>
    <w:rsid w:val="00AB2D4F"/>
    <w:rsid w:val="00AB3F1B"/>
    <w:rsid w:val="00AC5B18"/>
    <w:rsid w:val="00AF213D"/>
    <w:rsid w:val="00B07061"/>
    <w:rsid w:val="00B15F61"/>
    <w:rsid w:val="00B16829"/>
    <w:rsid w:val="00B230D9"/>
    <w:rsid w:val="00B24CE0"/>
    <w:rsid w:val="00B25298"/>
    <w:rsid w:val="00B55124"/>
    <w:rsid w:val="00B64C22"/>
    <w:rsid w:val="00B66C63"/>
    <w:rsid w:val="00B7113F"/>
    <w:rsid w:val="00B71847"/>
    <w:rsid w:val="00B8758E"/>
    <w:rsid w:val="00B921F0"/>
    <w:rsid w:val="00B978EA"/>
    <w:rsid w:val="00BA480D"/>
    <w:rsid w:val="00BA6C23"/>
    <w:rsid w:val="00BB288B"/>
    <w:rsid w:val="00BB51C0"/>
    <w:rsid w:val="00BD25B5"/>
    <w:rsid w:val="00C002B3"/>
    <w:rsid w:val="00C10BB8"/>
    <w:rsid w:val="00C14A66"/>
    <w:rsid w:val="00C21520"/>
    <w:rsid w:val="00C64EF9"/>
    <w:rsid w:val="00C7065D"/>
    <w:rsid w:val="00C81AFD"/>
    <w:rsid w:val="00C90F27"/>
    <w:rsid w:val="00C974DE"/>
    <w:rsid w:val="00CA0AD9"/>
    <w:rsid w:val="00CA6091"/>
    <w:rsid w:val="00CB6E39"/>
    <w:rsid w:val="00D16977"/>
    <w:rsid w:val="00D275A6"/>
    <w:rsid w:val="00D361E9"/>
    <w:rsid w:val="00D45819"/>
    <w:rsid w:val="00D520E5"/>
    <w:rsid w:val="00D576B5"/>
    <w:rsid w:val="00D60734"/>
    <w:rsid w:val="00D60C5C"/>
    <w:rsid w:val="00D62BDB"/>
    <w:rsid w:val="00D62DEB"/>
    <w:rsid w:val="00D65D2D"/>
    <w:rsid w:val="00D7549A"/>
    <w:rsid w:val="00D75A0B"/>
    <w:rsid w:val="00D75B2D"/>
    <w:rsid w:val="00D75C26"/>
    <w:rsid w:val="00D77103"/>
    <w:rsid w:val="00D87798"/>
    <w:rsid w:val="00DB4460"/>
    <w:rsid w:val="00DC2B33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47553"/>
    <w:rsid w:val="00E4776A"/>
    <w:rsid w:val="00E6057E"/>
    <w:rsid w:val="00E61D73"/>
    <w:rsid w:val="00E70A1F"/>
    <w:rsid w:val="00E73BED"/>
    <w:rsid w:val="00E83629"/>
    <w:rsid w:val="00E8734D"/>
    <w:rsid w:val="00E9789F"/>
    <w:rsid w:val="00EA37B9"/>
    <w:rsid w:val="00EC025E"/>
    <w:rsid w:val="00EC5FBF"/>
    <w:rsid w:val="00EC745F"/>
    <w:rsid w:val="00ED2298"/>
    <w:rsid w:val="00EE0D96"/>
    <w:rsid w:val="00EE30B9"/>
    <w:rsid w:val="00EE5192"/>
    <w:rsid w:val="00F021AB"/>
    <w:rsid w:val="00F12B1B"/>
    <w:rsid w:val="00F2721C"/>
    <w:rsid w:val="00F33055"/>
    <w:rsid w:val="00F362A8"/>
    <w:rsid w:val="00F368DF"/>
    <w:rsid w:val="00F73690"/>
    <w:rsid w:val="00F75CF3"/>
    <w:rsid w:val="00F75EDD"/>
    <w:rsid w:val="00F96BC9"/>
    <w:rsid w:val="00F96F83"/>
    <w:rsid w:val="00FA16B7"/>
    <w:rsid w:val="00FA4FAC"/>
    <w:rsid w:val="00FA6284"/>
    <w:rsid w:val="00FA68D8"/>
    <w:rsid w:val="00FB2484"/>
    <w:rsid w:val="00FC6AEF"/>
    <w:rsid w:val="00FF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223B52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  <w:style w:type="paragraph" w:styleId="BalloonText">
    <w:name w:val="Balloon Text"/>
    <w:basedOn w:val="Normal"/>
    <w:link w:val="BalloonTextChar"/>
    <w:unhideWhenUsed/>
    <w:rsid w:val="005B4BBB"/>
    <w:pPr>
      <w:suppressAutoHyphens w:val="0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rsid w:val="005B4BBB"/>
    <w:rPr>
      <w:rFonts w:ascii="Tahoma" w:hAnsi="Tahoma" w:cs="Tahoma"/>
      <w:sz w:val="16"/>
      <w:szCs w:val="16"/>
      <w:lang w:val="en-US" w:eastAsia="en-US"/>
    </w:rPr>
  </w:style>
  <w:style w:type="paragraph" w:customStyle="1" w:styleId="CaracterCaracter">
    <w:name w:val="Caracter Caracter"/>
    <w:basedOn w:val="Normal"/>
    <w:rsid w:val="005B4BBB"/>
    <w:pPr>
      <w:suppressAutoHyphens w:val="0"/>
    </w:pPr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4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7</cp:revision>
  <cp:lastPrinted>2024-10-02T09:39:00Z</cp:lastPrinted>
  <dcterms:created xsi:type="dcterms:W3CDTF">2024-10-02T08:21:00Z</dcterms:created>
  <dcterms:modified xsi:type="dcterms:W3CDTF">2024-10-02T09:39:00Z</dcterms:modified>
</cp:coreProperties>
</file>