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FFC93" w14:textId="77777777" w:rsidR="00DB4460" w:rsidRPr="009A4295" w:rsidRDefault="00D16977" w:rsidP="00A009DC">
      <w:pPr>
        <w:spacing w:after="120"/>
        <w:ind w:left="170" w:right="113"/>
      </w:pPr>
      <w:r w:rsidRPr="009A4295">
        <w:t xml:space="preserve">                                                 </w:t>
      </w:r>
    </w:p>
    <w:p w14:paraId="108D1268" w14:textId="7687203E" w:rsidR="00DB4460" w:rsidRPr="009A4295" w:rsidRDefault="00DB4460" w:rsidP="00A009DC">
      <w:pPr>
        <w:spacing w:after="120"/>
        <w:ind w:left="170" w:right="113"/>
        <w:rPr>
          <w:b/>
          <w:sz w:val="28"/>
          <w:szCs w:val="28"/>
        </w:rPr>
      </w:pPr>
      <w:r w:rsidRPr="009A4295">
        <w:t xml:space="preserve">                                             </w:t>
      </w:r>
      <w:r w:rsidR="007F56BF" w:rsidRPr="009A4295">
        <w:rPr>
          <w:b/>
          <w:sz w:val="28"/>
          <w:szCs w:val="28"/>
        </w:rPr>
        <w:t>HOTĂRÂREA</w:t>
      </w:r>
      <w:r w:rsidR="00557DE1" w:rsidRPr="009A4295">
        <w:rPr>
          <w:b/>
          <w:sz w:val="28"/>
          <w:szCs w:val="28"/>
        </w:rPr>
        <w:t xml:space="preserve"> </w:t>
      </w:r>
      <w:r w:rsidR="0075154B" w:rsidRPr="009A4295">
        <w:rPr>
          <w:b/>
          <w:sz w:val="28"/>
          <w:szCs w:val="28"/>
        </w:rPr>
        <w:t>nr.</w:t>
      </w:r>
      <w:r w:rsidR="00795941" w:rsidRPr="009A4295">
        <w:rPr>
          <w:b/>
          <w:sz w:val="28"/>
          <w:szCs w:val="28"/>
        </w:rPr>
        <w:t xml:space="preserve"> </w:t>
      </w:r>
      <w:r w:rsidR="006849D6">
        <w:rPr>
          <w:b/>
          <w:sz w:val="28"/>
          <w:szCs w:val="28"/>
        </w:rPr>
        <w:t>8</w:t>
      </w:r>
      <w:r w:rsidR="00A009DC">
        <w:rPr>
          <w:b/>
          <w:sz w:val="28"/>
          <w:szCs w:val="28"/>
        </w:rPr>
        <w:t>7</w:t>
      </w:r>
      <w:r w:rsidR="00795941" w:rsidRPr="009A4295">
        <w:rPr>
          <w:b/>
          <w:sz w:val="28"/>
          <w:szCs w:val="28"/>
        </w:rPr>
        <w:t>/202</w:t>
      </w:r>
      <w:r w:rsidR="00967B1B" w:rsidRPr="009A4295">
        <w:rPr>
          <w:b/>
          <w:sz w:val="28"/>
          <w:szCs w:val="28"/>
        </w:rPr>
        <w:t>4</w:t>
      </w:r>
    </w:p>
    <w:p w14:paraId="18B3C7DD" w14:textId="77777777" w:rsidR="00A009DC" w:rsidRPr="00A009DC" w:rsidRDefault="00AB2D4F" w:rsidP="00A009DC">
      <w:pPr>
        <w:spacing w:after="120"/>
        <w:ind w:left="170" w:right="113"/>
        <w:jc w:val="center"/>
        <w:rPr>
          <w:lang w:eastAsia="ar-SA"/>
        </w:rPr>
      </w:pPr>
      <w:r w:rsidRPr="00A009DC">
        <w:rPr>
          <w:lang w:eastAsia="ro-RO"/>
        </w:rPr>
        <w:t xml:space="preserve">privind </w:t>
      </w:r>
      <w:r w:rsidR="00A009DC" w:rsidRPr="00A009DC">
        <w:t>modificarea și completarea Hotărârii Consiliului Local nr. 124/2023 privind aprobarea contractării unei finanțări rambursabile interne în valoare de maxim 26.803.156,48 lei, cu modificările și completările ulterioare</w:t>
      </w:r>
    </w:p>
    <w:p w14:paraId="44072E4B" w14:textId="77777777" w:rsidR="00A009DC" w:rsidRPr="00A009DC" w:rsidRDefault="00A009DC" w:rsidP="00A009DC">
      <w:pPr>
        <w:spacing w:after="120"/>
        <w:ind w:left="170" w:right="113"/>
        <w:jc w:val="both"/>
      </w:pPr>
    </w:p>
    <w:p w14:paraId="6287D83F" w14:textId="394420F8" w:rsidR="00A009DC" w:rsidRPr="00A009DC" w:rsidRDefault="00A009DC" w:rsidP="00A009DC">
      <w:pPr>
        <w:pStyle w:val="al"/>
        <w:spacing w:after="120"/>
        <w:ind w:left="170" w:right="113"/>
        <w:rPr>
          <w:b/>
          <w:bCs/>
        </w:rPr>
      </w:pPr>
      <w:r w:rsidRPr="00A009DC">
        <w:rPr>
          <w:b/>
          <w:bCs/>
        </w:rPr>
        <w:t xml:space="preserve">  </w:t>
      </w:r>
      <w:r>
        <w:rPr>
          <w:b/>
          <w:bCs/>
        </w:rPr>
        <w:t xml:space="preserve">          </w:t>
      </w:r>
      <w:r w:rsidRPr="00A009DC">
        <w:rPr>
          <w:b/>
          <w:bCs/>
        </w:rPr>
        <w:t>Consiliul Local al comunei Săsciori, întrunit în ședința publică extraordinară de îndată  din data de 06.08.2024;</w:t>
      </w:r>
    </w:p>
    <w:p w14:paraId="107FE366" w14:textId="77777777" w:rsidR="00A009DC" w:rsidRPr="00A009DC" w:rsidRDefault="00A009DC" w:rsidP="00A009DC">
      <w:pPr>
        <w:pStyle w:val="al"/>
        <w:spacing w:after="120"/>
        <w:ind w:left="170" w:right="113"/>
        <w:rPr>
          <w:b/>
          <w:bCs/>
        </w:rPr>
      </w:pPr>
      <w:r w:rsidRPr="00A009DC">
        <w:rPr>
          <w:b/>
          <w:bCs/>
        </w:rPr>
        <w:t>Având în vedere temeiurile juridice, respectiv prevederile:</w:t>
      </w:r>
    </w:p>
    <w:p w14:paraId="154372DC" w14:textId="77777777" w:rsidR="00A009DC" w:rsidRPr="00A009DC" w:rsidRDefault="00A009DC" w:rsidP="00A009DC">
      <w:pPr>
        <w:pStyle w:val="al"/>
        <w:spacing w:after="120"/>
        <w:ind w:left="170" w:right="113"/>
      </w:pPr>
      <w:r w:rsidRPr="00A009DC">
        <w:t>a) art. 1 alin. (5), art. 120 și art. 121 alin. (1) și (2) din Constituția României, republicată;</w:t>
      </w:r>
    </w:p>
    <w:p w14:paraId="579A1B3E" w14:textId="77777777" w:rsidR="00A009DC" w:rsidRPr="00A009DC" w:rsidRDefault="00A009DC" w:rsidP="00A009DC">
      <w:pPr>
        <w:pStyle w:val="al"/>
        <w:spacing w:after="120"/>
        <w:ind w:left="170" w:right="113"/>
      </w:pPr>
      <w:r w:rsidRPr="00A009DC">
        <w:t>b) art. 9 paragraful 8 din Carta europeană a autonomiei locale, adoptată la Strasbourg la 15 octombrie 1985, ratificată prin Legea nr. 199/1997;</w:t>
      </w:r>
    </w:p>
    <w:p w14:paraId="4E13F1A3" w14:textId="77777777" w:rsidR="00A009DC" w:rsidRPr="00A009DC" w:rsidRDefault="00A009DC" w:rsidP="00A009DC">
      <w:pPr>
        <w:pStyle w:val="al"/>
        <w:spacing w:after="120"/>
        <w:ind w:left="170" w:right="113"/>
      </w:pPr>
      <w:r w:rsidRPr="00A009DC">
        <w:t>c) art. 7 alin. (2), precum și art. 1166 și următoarele din Legea nr. 287/2009 privind Codul civil, republicată, cu modificările și completările ulterioare, referitoare la contracte;</w:t>
      </w:r>
    </w:p>
    <w:p w14:paraId="6E29EB6E" w14:textId="77777777" w:rsidR="00A009DC" w:rsidRPr="00A009DC" w:rsidRDefault="00A009DC" w:rsidP="00A009DC">
      <w:pPr>
        <w:pStyle w:val="al"/>
        <w:spacing w:after="120"/>
        <w:ind w:left="170" w:right="113"/>
      </w:pPr>
      <w:r w:rsidRPr="00A009DC">
        <w:t>d) art. 129 alin. (1), alin. (2) lit. b) și alin. (4) lit. b) și art. 155 alin. (1) lit. c) și alin. (4) lit. d) din Ordonanța de urgență a Guvernului nr. 57/2019 privind Codul administrativ, cu modificările și completările ulterioare;</w:t>
      </w:r>
    </w:p>
    <w:p w14:paraId="5939C668" w14:textId="77777777" w:rsidR="00A009DC" w:rsidRPr="00A009DC" w:rsidRDefault="00A009DC" w:rsidP="00A009DC">
      <w:pPr>
        <w:pStyle w:val="al"/>
        <w:spacing w:after="120"/>
        <w:ind w:left="170" w:right="113"/>
      </w:pPr>
      <w:r w:rsidRPr="00A009DC">
        <w:t>e) art. 13 din Ordonanța de urgență a Guvernului nr. 64/2007 privind datoria publică, aprobată cu modificări și completări prin Legea nr. 109/2008, cu modificările și completările ulterioare;</w:t>
      </w:r>
    </w:p>
    <w:p w14:paraId="187D6FE8" w14:textId="77777777" w:rsidR="00A009DC" w:rsidRPr="00A009DC" w:rsidRDefault="00A009DC" w:rsidP="00A009DC">
      <w:pPr>
        <w:pStyle w:val="al"/>
        <w:spacing w:after="120"/>
        <w:ind w:left="170" w:right="113"/>
      </w:pPr>
      <w:r w:rsidRPr="00A009DC">
        <w:t>f) art. 61-66 și art. 76</w:t>
      </w:r>
      <w:r w:rsidRPr="00A009DC">
        <w:rPr>
          <w:vertAlign w:val="superscript"/>
        </w:rPr>
        <w:t>1</w:t>
      </w:r>
      <w:r w:rsidRPr="00A009DC">
        <w:t xml:space="preserve"> din Legea nr. 273/2006 privind finanțele publice locale, cu modificările și completările ulterioare;</w:t>
      </w:r>
    </w:p>
    <w:p w14:paraId="1F3ACEE1" w14:textId="77777777" w:rsidR="00A009DC" w:rsidRPr="00A009DC" w:rsidRDefault="00A009DC" w:rsidP="00A009DC">
      <w:pPr>
        <w:pStyle w:val="al"/>
        <w:spacing w:after="120"/>
        <w:ind w:left="170" w:right="113"/>
      </w:pPr>
      <w:r w:rsidRPr="00A009DC">
        <w:t>g) art. 2 lit. c), k), p), art. 5 alin. (1), art. 6, 9 și 10 din Ordonanța Guvernului nr. 119/1999 privind controlul intern/managerial și controlul financiar preventiv, republicată, cu modificările și completările ulterioare;</w:t>
      </w:r>
    </w:p>
    <w:p w14:paraId="2E1F5F09" w14:textId="77777777" w:rsidR="00A009DC" w:rsidRPr="00A009DC" w:rsidRDefault="00A009DC" w:rsidP="00A009DC">
      <w:pPr>
        <w:pStyle w:val="al"/>
        <w:spacing w:after="120"/>
        <w:ind w:left="170" w:right="113"/>
      </w:pPr>
      <w:r w:rsidRPr="00A009DC">
        <w:t>h) Hotărârii Guvernului nr. 9/2007 privind constituirea, componența și funcționarea Comisiei de autorizare a împrumuturilor locale, cu modificările și completările ulterioare,</w:t>
      </w:r>
    </w:p>
    <w:p w14:paraId="048DB92F" w14:textId="64670CDE" w:rsidR="00A009DC" w:rsidRDefault="00A009DC" w:rsidP="00A009DC">
      <w:pPr>
        <w:pStyle w:val="al"/>
        <w:spacing w:after="120"/>
        <w:ind w:left="170" w:right="113"/>
      </w:pPr>
      <w:r>
        <w:t>Ț</w:t>
      </w:r>
      <w:r w:rsidRPr="00A009DC">
        <w:t>inând seama de prevederile art. 43 alin. (4) din Legea nr. 24/2000 privind normele de tehnică legislativă pentru elaborarea actelor normative, republicată, cu modificările și completările ulterioare</w:t>
      </w:r>
      <w:r>
        <w:t>;</w:t>
      </w:r>
    </w:p>
    <w:p w14:paraId="33D05447" w14:textId="77777777" w:rsidR="00A009DC" w:rsidRPr="00A009DC" w:rsidRDefault="00A009DC" w:rsidP="00A009DC">
      <w:pPr>
        <w:pStyle w:val="al"/>
        <w:spacing w:after="120"/>
        <w:ind w:left="170" w:right="113"/>
      </w:pPr>
    </w:p>
    <w:p w14:paraId="4C05FC8A" w14:textId="31E4C850" w:rsidR="00A009DC" w:rsidRPr="00A009DC" w:rsidRDefault="00A009DC" w:rsidP="00A009DC">
      <w:pPr>
        <w:pStyle w:val="al"/>
        <w:spacing w:after="120"/>
        <w:ind w:left="170" w:right="113"/>
        <w:rPr>
          <w:b/>
          <w:bCs/>
        </w:rPr>
      </w:pPr>
      <w:r>
        <w:rPr>
          <w:b/>
          <w:bCs/>
        </w:rPr>
        <w:t xml:space="preserve"> </w:t>
      </w:r>
      <w:r w:rsidRPr="00A009DC">
        <w:rPr>
          <w:b/>
          <w:bCs/>
        </w:rPr>
        <w:t>Luând act de:</w:t>
      </w:r>
    </w:p>
    <w:p w14:paraId="05942CA9" w14:textId="4BB33765" w:rsidR="00A009DC" w:rsidRDefault="00A009DC" w:rsidP="00A009DC">
      <w:pPr>
        <w:pStyle w:val="al"/>
        <w:spacing w:after="120"/>
        <w:ind w:left="170" w:right="113"/>
      </w:pPr>
      <w:r>
        <w:t>- proiectul de hotărâre nr. 257/05.08.2024 inițiat de domnul primar Morar Nicolae Florin;</w:t>
      </w:r>
    </w:p>
    <w:p w14:paraId="1CB62A61" w14:textId="33DF2757" w:rsidR="00A009DC" w:rsidRPr="00A009DC" w:rsidRDefault="00A009DC" w:rsidP="00A009DC">
      <w:pPr>
        <w:pStyle w:val="al"/>
        <w:spacing w:after="120"/>
        <w:ind w:left="170" w:right="113"/>
      </w:pPr>
      <w:r>
        <w:t xml:space="preserve">- </w:t>
      </w:r>
      <w:r w:rsidRPr="00A009DC">
        <w:t>referatul de aprobare prezentat de către primarul Consiliului Local Săsciori, în calitatea sa de inițiator, înregistrat cu nr. 258/05.08.2024;</w:t>
      </w:r>
    </w:p>
    <w:p w14:paraId="13848277" w14:textId="570F21F3" w:rsidR="00A009DC" w:rsidRPr="00A009DC" w:rsidRDefault="00A009DC" w:rsidP="00A009DC">
      <w:pPr>
        <w:pStyle w:val="al"/>
        <w:spacing w:after="120"/>
        <w:ind w:left="170" w:right="113"/>
      </w:pPr>
      <w:r>
        <w:t xml:space="preserve">- </w:t>
      </w:r>
      <w:r w:rsidRPr="00A009DC">
        <w:t>raportul compartimentului de resort din cadrul aparatului de specialitate al consiliului local, înregistrat cu nr. 259/05.08.2024;</w:t>
      </w:r>
    </w:p>
    <w:p w14:paraId="5D8DBDAF" w14:textId="46B5A8A4" w:rsidR="00A009DC" w:rsidRPr="00A009DC" w:rsidRDefault="00A009DC" w:rsidP="00A009DC">
      <w:pPr>
        <w:pStyle w:val="al"/>
        <w:spacing w:after="120"/>
        <w:ind w:left="170" w:right="113"/>
      </w:pPr>
      <w:r>
        <w:t xml:space="preserve">- </w:t>
      </w:r>
      <w:r w:rsidRPr="00A009DC">
        <w:t>viza de control financiar preventiv propriu acordată asupra acestui proiect de operațiune;</w:t>
      </w:r>
    </w:p>
    <w:p w14:paraId="21B2D418" w14:textId="00A241B2" w:rsidR="00A009DC" w:rsidRPr="00A009DC" w:rsidRDefault="00A009DC" w:rsidP="00A009DC">
      <w:pPr>
        <w:pStyle w:val="al"/>
        <w:spacing w:after="120"/>
        <w:ind w:left="170" w:right="113"/>
      </w:pPr>
      <w:r>
        <w:t xml:space="preserve">- </w:t>
      </w:r>
      <w:r w:rsidRPr="00A009DC">
        <w:t>avizul comisiei de specialitate a Consiliului Local Săsciori,</w:t>
      </w:r>
    </w:p>
    <w:p w14:paraId="647F5750" w14:textId="77777777" w:rsidR="00A009DC" w:rsidRPr="00A009DC" w:rsidRDefault="00A009DC" w:rsidP="00A009DC">
      <w:pPr>
        <w:pStyle w:val="al"/>
        <w:spacing w:after="120"/>
        <w:ind w:left="170" w:right="113"/>
        <w:rPr>
          <w:color w:val="333333"/>
        </w:rPr>
      </w:pPr>
    </w:p>
    <w:p w14:paraId="148CFB29" w14:textId="77777777" w:rsidR="00A009DC" w:rsidRDefault="00A009DC" w:rsidP="00A009DC">
      <w:pPr>
        <w:pStyle w:val="al"/>
        <w:spacing w:after="120"/>
        <w:ind w:left="170" w:right="113"/>
      </w:pPr>
      <w:r>
        <w:lastRenderedPageBreak/>
        <w:t xml:space="preserve">   </w:t>
      </w:r>
    </w:p>
    <w:p w14:paraId="776EB9BE" w14:textId="63D74213" w:rsidR="00A009DC" w:rsidRPr="00A009DC" w:rsidRDefault="00A009DC" w:rsidP="00A009DC">
      <w:pPr>
        <w:pStyle w:val="al"/>
        <w:spacing w:after="120"/>
        <w:ind w:left="170" w:right="113"/>
      </w:pPr>
      <w:r>
        <w:t xml:space="preserve">    </w:t>
      </w:r>
      <w:r w:rsidRPr="00A009DC">
        <w:t>În baza dispozițiilor art. 129 alin. (2) lit. b) si alin. (4) lit. b, art. 139 alin. (1) și alin. (3) și art. art. 196 alin. (1) lit. a) din Ordonanța de Urgență nr. 57/2019 – Partea I – privind Codul Administrativ, cu modificările și completările ulterioare,</w:t>
      </w:r>
    </w:p>
    <w:p w14:paraId="6DD89FD6" w14:textId="49B3330C" w:rsidR="00A009DC" w:rsidRPr="00A009DC" w:rsidRDefault="00A009DC" w:rsidP="00A009DC">
      <w:pPr>
        <w:pStyle w:val="al"/>
        <w:spacing w:after="120"/>
        <w:ind w:left="170" w:right="113"/>
      </w:pPr>
      <w:r>
        <w:t xml:space="preserve">     </w:t>
      </w:r>
      <w:r w:rsidRPr="00A009DC">
        <w:t>Constatând necesitatea de a asigura resursele financiare pentru realizarea investițiilor publice de interes local, precum și pentru a asigura conformitatea formei Hotărârii Consiliului Local cu prevederile actualizate ale Hotărârii Guvernului nr. 9/2007, cu modificările și completările ulterioare,</w:t>
      </w:r>
    </w:p>
    <w:p w14:paraId="2A78D1A6" w14:textId="77777777" w:rsidR="00A009DC" w:rsidRPr="00A009DC" w:rsidRDefault="00A009DC" w:rsidP="00A009DC">
      <w:pPr>
        <w:pStyle w:val="al"/>
        <w:spacing w:after="120"/>
        <w:ind w:left="170" w:right="113"/>
        <w:rPr>
          <w:color w:val="333333"/>
        </w:rPr>
      </w:pPr>
    </w:p>
    <w:p w14:paraId="780F9F59" w14:textId="77777777" w:rsidR="00A009DC" w:rsidRPr="00A009DC" w:rsidRDefault="00A009DC" w:rsidP="00A009DC">
      <w:pPr>
        <w:spacing w:after="120"/>
        <w:ind w:left="170" w:right="113"/>
        <w:jc w:val="center"/>
        <w:rPr>
          <w:b/>
          <w:bCs/>
        </w:rPr>
      </w:pPr>
      <w:r w:rsidRPr="00A009DC">
        <w:rPr>
          <w:b/>
          <w:bCs/>
        </w:rPr>
        <w:t>HOTĂRĂȘTE</w:t>
      </w:r>
    </w:p>
    <w:p w14:paraId="0A611591" w14:textId="77777777" w:rsidR="00A009DC" w:rsidRPr="00A009DC" w:rsidRDefault="00A009DC" w:rsidP="00A009DC">
      <w:pPr>
        <w:shd w:val="clear" w:color="auto" w:fill="FFFFFF"/>
        <w:spacing w:after="120"/>
        <w:ind w:left="170" w:right="113"/>
        <w:jc w:val="both"/>
        <w:rPr>
          <w:i/>
          <w:iCs/>
          <w:color w:val="333333"/>
        </w:rPr>
      </w:pPr>
      <w:r w:rsidRPr="00A009DC">
        <w:rPr>
          <w:b/>
          <w:bCs/>
          <w:u w:val="single"/>
        </w:rPr>
        <w:t>Art.I.</w:t>
      </w:r>
      <w:r w:rsidRPr="00A009DC">
        <w:t xml:space="preserve"> Se aprobă modificarea listei obiectivelor de investiții aprobată prin Hotărârea Consiliului Local nr. 10/2024 privind modificarea HCL 124/2023, în conformitate cu prevederile Anexei nr. 1 la prezenta Hotărâre.</w:t>
      </w:r>
    </w:p>
    <w:p w14:paraId="49851572" w14:textId="77777777" w:rsidR="00A009DC" w:rsidRPr="00A009DC" w:rsidRDefault="00A009DC" w:rsidP="00A009DC">
      <w:pPr>
        <w:shd w:val="clear" w:color="auto" w:fill="FFFFFF"/>
        <w:spacing w:after="120"/>
        <w:ind w:left="170" w:right="113"/>
        <w:jc w:val="both"/>
        <w:rPr>
          <w:rFonts w:eastAsia="Calibri"/>
          <w:lang w:eastAsia="en-US"/>
        </w:rPr>
      </w:pPr>
      <w:r w:rsidRPr="00A009DC">
        <w:rPr>
          <w:rFonts w:eastAsia="Calibri"/>
          <w:b/>
          <w:u w:val="single"/>
          <w:lang w:eastAsia="en-US"/>
        </w:rPr>
        <w:t>Art.II.</w:t>
      </w:r>
      <w:r w:rsidRPr="00A009DC">
        <w:rPr>
          <w:rFonts w:eastAsia="Calibri"/>
          <w:lang w:eastAsia="en-US"/>
        </w:rPr>
        <w:t> Art. 3 lit. a) al HCL nr. 124/2023 se modifică și va avea următoarea formulare:</w:t>
      </w:r>
    </w:p>
    <w:p w14:paraId="119491FB" w14:textId="77777777" w:rsidR="00A009DC" w:rsidRPr="00A009DC" w:rsidRDefault="00A009DC" w:rsidP="00A009DC">
      <w:pPr>
        <w:shd w:val="clear" w:color="auto" w:fill="FFFFFF"/>
        <w:spacing w:after="120"/>
        <w:ind w:left="170" w:right="113"/>
        <w:jc w:val="both"/>
        <w:rPr>
          <w:rFonts w:eastAsia="Calibri"/>
          <w:i/>
          <w:iCs/>
          <w:lang w:eastAsia="en-US"/>
        </w:rPr>
      </w:pPr>
      <w:r w:rsidRPr="00A009DC">
        <w:rPr>
          <w:rFonts w:eastAsia="Calibri"/>
          <w:i/>
          <w:iCs/>
          <w:lang w:eastAsia="en-US"/>
        </w:rPr>
        <w:t>“a) serviciului anual al datoriei publice locale aferent finanțării rambursabile menționate la art. 1”.</w:t>
      </w:r>
    </w:p>
    <w:p w14:paraId="0BB0FC50" w14:textId="77777777" w:rsidR="00A009DC" w:rsidRPr="00A009DC" w:rsidRDefault="00A009DC" w:rsidP="00A009DC">
      <w:pPr>
        <w:shd w:val="clear" w:color="auto" w:fill="FFFFFF"/>
        <w:spacing w:after="120"/>
        <w:ind w:left="170" w:right="113"/>
        <w:jc w:val="both"/>
        <w:rPr>
          <w:rFonts w:eastAsia="SimSun"/>
          <w:lang w:eastAsia="ar-SA"/>
        </w:rPr>
      </w:pPr>
      <w:r w:rsidRPr="00A009DC">
        <w:rPr>
          <w:rFonts w:eastAsia="Calibri"/>
          <w:b/>
          <w:u w:val="single"/>
          <w:lang w:eastAsia="en-US"/>
        </w:rPr>
        <w:t>Art.III.</w:t>
      </w:r>
      <w:r w:rsidRPr="00A009DC">
        <w:rPr>
          <w:rFonts w:eastAsia="Calibri"/>
          <w:b/>
          <w:lang w:eastAsia="en-US"/>
        </w:rPr>
        <w:t xml:space="preserve"> </w:t>
      </w:r>
      <w:r w:rsidRPr="00A009DC">
        <w:rPr>
          <w:b/>
          <w:bCs/>
        </w:rPr>
        <w:t>(1)</w:t>
      </w:r>
      <w:r w:rsidRPr="00A009DC">
        <w:t xml:space="preserve"> Art. 4 alin. (1) al </w:t>
      </w:r>
      <w:r w:rsidRPr="00A009DC">
        <w:rPr>
          <w:rFonts w:eastAsia="Calibri"/>
          <w:lang w:eastAsia="en-US"/>
        </w:rPr>
        <w:t xml:space="preserve">HCL nr. 124/2023 </w:t>
      </w:r>
      <w:r w:rsidRPr="00A009DC">
        <w:t>se completează cu lit. g), care va avea următorul conținut:</w:t>
      </w:r>
    </w:p>
    <w:p w14:paraId="1FCC5066" w14:textId="77777777" w:rsidR="00A009DC" w:rsidRPr="00A009DC" w:rsidRDefault="00A009DC" w:rsidP="00A009DC">
      <w:pPr>
        <w:shd w:val="clear" w:color="auto" w:fill="FFFFFF"/>
        <w:spacing w:after="120"/>
        <w:ind w:left="170" w:right="113"/>
        <w:jc w:val="both"/>
        <w:rPr>
          <w:i/>
          <w:iCs/>
        </w:rPr>
      </w:pPr>
      <w:r w:rsidRPr="00A009DC">
        <w:rPr>
          <w:i/>
          <w:iCs/>
        </w:rPr>
        <w:t>“g) documentele şi informaţiile prevăzute la art. 76^1 alin. (1) din Legea nr. 273/2006 privind finanţele publice locale, cu modificările şi completările ulterioare”.</w:t>
      </w:r>
    </w:p>
    <w:p w14:paraId="7C350988" w14:textId="106BB331" w:rsidR="00A009DC" w:rsidRPr="00A009DC" w:rsidRDefault="00A009DC" w:rsidP="00A009DC">
      <w:pPr>
        <w:shd w:val="clear" w:color="auto" w:fill="FFFFFF"/>
        <w:spacing w:after="120"/>
        <w:ind w:left="170" w:right="113"/>
        <w:jc w:val="both"/>
      </w:pPr>
      <w:r>
        <w:rPr>
          <w:b/>
          <w:bCs/>
        </w:rPr>
        <w:t xml:space="preserve">   </w:t>
      </w:r>
      <w:r w:rsidRPr="00A009DC">
        <w:rPr>
          <w:b/>
          <w:bCs/>
        </w:rPr>
        <w:t xml:space="preserve">(2) </w:t>
      </w:r>
      <w:r w:rsidRPr="00A009DC">
        <w:t xml:space="preserve">Art. 4 al </w:t>
      </w:r>
      <w:r w:rsidRPr="00A009DC">
        <w:rPr>
          <w:rFonts w:eastAsia="Calibri"/>
          <w:lang w:eastAsia="en-US"/>
        </w:rPr>
        <w:t xml:space="preserve">HCL nr. 124/2023 </w:t>
      </w:r>
      <w:r w:rsidRPr="00A009DC">
        <w:t>se completează cu un nou alineat (3) care va avea următorul cuprins:</w:t>
      </w:r>
    </w:p>
    <w:p w14:paraId="19BB9441" w14:textId="77777777" w:rsidR="00A009DC" w:rsidRPr="00A009DC" w:rsidRDefault="00A009DC" w:rsidP="00A009DC">
      <w:pPr>
        <w:pStyle w:val="al"/>
        <w:spacing w:after="120"/>
        <w:ind w:left="170" w:right="113"/>
        <w:rPr>
          <w:i/>
          <w:iCs/>
        </w:rPr>
      </w:pPr>
      <w:r w:rsidRPr="00A009DC">
        <w:rPr>
          <w:i/>
          <w:iCs/>
        </w:rPr>
        <w:t>“(3) Ordonatorul principal de credite are obligaţia de a transmite, în format electronic la adresa http://uat.mdrap.ro/, informaţiile prevăzute la art. 76^1 alin. (1) din Legea nr. 273/2006 privind finanţele publice locale, cu modificările şi completările ulterioare.”</w:t>
      </w:r>
    </w:p>
    <w:p w14:paraId="4C33402E" w14:textId="60EC9350" w:rsidR="00A009DC" w:rsidRPr="00A009DC" w:rsidRDefault="00A009DC" w:rsidP="00A009DC">
      <w:pPr>
        <w:pStyle w:val="al"/>
        <w:spacing w:after="120"/>
        <w:ind w:left="170" w:right="113"/>
        <w:rPr>
          <w:color w:val="333333"/>
        </w:rPr>
      </w:pPr>
      <w:r w:rsidRPr="00A009DC">
        <w:rPr>
          <w:rFonts w:eastAsia="Calibri"/>
          <w:b/>
          <w:lang w:eastAsia="en-US"/>
        </w:rPr>
        <w:t xml:space="preserve"> </w:t>
      </w:r>
      <w:r w:rsidRPr="00A009DC">
        <w:rPr>
          <w:rFonts w:eastAsia="Calibri"/>
          <w:b/>
          <w:u w:val="single"/>
          <w:lang w:eastAsia="en-US"/>
        </w:rPr>
        <w:t>Art.IV.</w:t>
      </w:r>
      <w:r w:rsidRPr="00A009DC">
        <w:rPr>
          <w:rFonts w:eastAsia="Calibri"/>
          <w:bCs/>
          <w:lang w:eastAsia="en-US"/>
        </w:rPr>
        <w:t xml:space="preserve"> </w:t>
      </w:r>
      <w:r w:rsidRPr="00A009DC">
        <w:t xml:space="preserve">Toate celelalte prevederi ale Hotărârii Consiliului Local nr. </w:t>
      </w:r>
      <w:r w:rsidRPr="00A009DC">
        <w:rPr>
          <w:rFonts w:eastAsia="Calibri"/>
          <w:lang w:eastAsia="en-US"/>
        </w:rPr>
        <w:t>124/2023, cu modificările și completările ulterioare,</w:t>
      </w:r>
      <w:r w:rsidRPr="00A009DC">
        <w:t xml:space="preserve"> rămân neschimbate.</w:t>
      </w:r>
    </w:p>
    <w:p w14:paraId="6531F1E3" w14:textId="6EDC5E91" w:rsidR="00A009DC" w:rsidRPr="00A009DC" w:rsidRDefault="00A009DC" w:rsidP="00A009DC">
      <w:pPr>
        <w:pStyle w:val="al"/>
        <w:spacing w:after="120"/>
        <w:ind w:left="170" w:right="113"/>
        <w:rPr>
          <w:color w:val="333333"/>
        </w:rPr>
      </w:pPr>
      <w:r w:rsidRPr="00A009DC">
        <w:rPr>
          <w:rFonts w:eastAsia="Calibri"/>
          <w:b/>
          <w:lang w:eastAsia="en-US"/>
        </w:rPr>
        <w:t xml:space="preserve"> </w:t>
      </w:r>
      <w:r w:rsidRPr="00A009DC">
        <w:rPr>
          <w:rFonts w:eastAsia="Calibri"/>
          <w:b/>
          <w:u w:val="single"/>
          <w:lang w:eastAsia="en-US"/>
        </w:rPr>
        <w:t>Art.V.</w:t>
      </w:r>
      <w:r w:rsidRPr="00A009DC">
        <w:rPr>
          <w:b/>
          <w:bCs/>
          <w:color w:val="333333"/>
        </w:rPr>
        <w:t xml:space="preserve"> - </w:t>
      </w:r>
      <w:r w:rsidRPr="00A009DC">
        <w:t>Cu ducerea la îndeplinire a prevederilor prezentei hotărâri se însărcinează Primarul Comunei Săsciori.</w:t>
      </w:r>
    </w:p>
    <w:p w14:paraId="2FA02FAB" w14:textId="77777777" w:rsidR="00A009DC" w:rsidRDefault="00A009DC" w:rsidP="00A009DC">
      <w:pPr>
        <w:suppressAutoHyphens w:val="0"/>
        <w:autoSpaceDE w:val="0"/>
        <w:autoSpaceDN w:val="0"/>
        <w:adjustRightInd w:val="0"/>
        <w:spacing w:after="120"/>
        <w:ind w:left="170" w:right="113"/>
        <w:jc w:val="both"/>
        <w:rPr>
          <w:b/>
          <w:sz w:val="28"/>
          <w:szCs w:val="28"/>
          <w:lang w:eastAsia="ro-RO"/>
        </w:rPr>
      </w:pPr>
      <w:r w:rsidRPr="00A009DC">
        <w:rPr>
          <w:b/>
          <w:bCs/>
        </w:rPr>
        <w:t xml:space="preserve"> </w:t>
      </w:r>
      <w:r w:rsidRPr="00A009DC">
        <w:rPr>
          <w:b/>
          <w:bCs/>
          <w:u w:val="single"/>
        </w:rPr>
        <w:t>Art.VI.</w:t>
      </w:r>
      <w:r w:rsidRPr="00A009DC">
        <w:rPr>
          <w:b/>
          <w:bCs/>
        </w:rPr>
        <w:t xml:space="preserve"> - </w:t>
      </w:r>
      <w:r w:rsidRPr="00A009DC">
        <w:t xml:space="preserve">Prezenta hotărâre se comunică, prin intermediul secretarului general al comunei Săsciori, în termenul prevăzut de lege, spre ducere la îndeplinire primarului comunei Săsciori și prefectului județului Alba pentru exercitarea controlului de legalitate și se aduce la cunoștință publică în monitorul oficial local la adresa </w:t>
      </w:r>
      <w:r w:rsidRPr="00A009DC">
        <w:fldChar w:fldCharType="begin"/>
      </w:r>
      <w:r w:rsidRPr="00A009DC">
        <w:instrText>HYPERLINK "https://www.comunasasciori.ro/"</w:instrText>
      </w:r>
      <w:r w:rsidRPr="00A009DC">
        <w:fldChar w:fldCharType="separate"/>
      </w:r>
      <w:r w:rsidRPr="00A009DC">
        <w:rPr>
          <w:rStyle w:val="Hyperlink"/>
        </w:rPr>
        <w:t>www.comunasasciori.ro/</w:t>
      </w:r>
      <w:r w:rsidRPr="00A009DC">
        <w:fldChar w:fldCharType="end"/>
      </w:r>
      <w:r>
        <w:t>.</w:t>
      </w:r>
      <w:r w:rsidRPr="00A009DC">
        <w:rPr>
          <w:b/>
          <w:bCs/>
          <w:color w:val="333333"/>
        </w:rPr>
        <w:br/>
      </w:r>
      <w:r w:rsidR="004F2157" w:rsidRPr="006849D6">
        <w:rPr>
          <w:b/>
          <w:sz w:val="28"/>
          <w:szCs w:val="28"/>
          <w:lang w:eastAsia="ro-RO"/>
        </w:rPr>
        <w:t xml:space="preserve">                                          </w:t>
      </w:r>
      <w:r w:rsidR="00367C61" w:rsidRPr="006849D6">
        <w:rPr>
          <w:b/>
          <w:sz w:val="28"/>
          <w:szCs w:val="28"/>
          <w:lang w:eastAsia="ro-RO"/>
        </w:rPr>
        <w:t xml:space="preserve">  </w:t>
      </w:r>
    </w:p>
    <w:p w14:paraId="6CE4AB5C" w14:textId="217573B6" w:rsidR="007019F7" w:rsidRPr="00A009DC" w:rsidRDefault="00A009DC" w:rsidP="00A009DC">
      <w:pPr>
        <w:suppressAutoHyphens w:val="0"/>
        <w:autoSpaceDE w:val="0"/>
        <w:autoSpaceDN w:val="0"/>
        <w:adjustRightInd w:val="0"/>
        <w:spacing w:after="120"/>
        <w:ind w:right="113"/>
        <w:jc w:val="both"/>
        <w:rPr>
          <w:b/>
          <w:sz w:val="28"/>
          <w:szCs w:val="28"/>
          <w:lang w:eastAsia="ro-RO"/>
        </w:rPr>
      </w:pPr>
      <w:r w:rsidRPr="00A009DC">
        <w:rPr>
          <w:b/>
          <w:bCs/>
        </w:rPr>
        <w:t xml:space="preserve">                                                         </w:t>
      </w:r>
      <w:r w:rsidR="00814F4D" w:rsidRPr="006849D6">
        <w:t>Săsciori</w:t>
      </w:r>
      <w:r w:rsidR="002812FF" w:rsidRPr="006849D6">
        <w:t xml:space="preserve">, </w:t>
      </w:r>
      <w:r w:rsidR="006849D6" w:rsidRPr="006849D6">
        <w:t>6 august</w:t>
      </w:r>
      <w:r w:rsidR="00336B5C" w:rsidRPr="006849D6">
        <w:t xml:space="preserve"> </w:t>
      </w:r>
      <w:r w:rsidR="00AB2A9F" w:rsidRPr="006849D6">
        <w:t xml:space="preserve"> </w:t>
      </w:r>
      <w:r w:rsidR="00814F4D" w:rsidRPr="006849D6">
        <w:t>202</w:t>
      </w:r>
      <w:r w:rsidR="00967B1B" w:rsidRPr="006849D6">
        <w:t>4</w:t>
      </w:r>
    </w:p>
    <w:p w14:paraId="05038551" w14:textId="6EBE0D5A" w:rsidR="002812FF" w:rsidRPr="009A4295" w:rsidRDefault="00E70A1F" w:rsidP="00A009DC">
      <w:pPr>
        <w:suppressAutoHyphens w:val="0"/>
        <w:autoSpaceDE w:val="0"/>
        <w:autoSpaceDN w:val="0"/>
        <w:adjustRightInd w:val="0"/>
        <w:spacing w:after="120"/>
        <w:ind w:left="170" w:right="113"/>
        <w:jc w:val="both"/>
      </w:pPr>
      <w:r w:rsidRPr="009A4295">
        <w:t xml:space="preserve">   </w:t>
      </w:r>
      <w:r w:rsidR="00483E9A" w:rsidRPr="009A4295">
        <w:t xml:space="preserve">    </w:t>
      </w:r>
      <w:r w:rsidR="002812FF" w:rsidRPr="009A4295">
        <w:t>Preşedinte</w:t>
      </w:r>
      <w:r w:rsidR="00F73690" w:rsidRPr="009A4295">
        <w:t xml:space="preserve"> de şedință</w:t>
      </w:r>
      <w:r w:rsidR="00814F4D" w:rsidRPr="009A4295">
        <w:t>,</w:t>
      </w:r>
      <w:r w:rsidR="00F73690" w:rsidRPr="009A4295">
        <w:t xml:space="preserve">                    </w:t>
      </w:r>
      <w:r w:rsidR="002812FF" w:rsidRPr="009A4295">
        <w:t xml:space="preserve">   </w:t>
      </w:r>
      <w:r w:rsidR="00F73690" w:rsidRPr="009A4295">
        <w:t xml:space="preserve">      </w:t>
      </w:r>
      <w:r w:rsidR="002812FF" w:rsidRPr="009A4295">
        <w:t xml:space="preserve"> </w:t>
      </w:r>
      <w:r w:rsidR="00814F4D" w:rsidRPr="009A4295">
        <w:t xml:space="preserve">                </w:t>
      </w:r>
      <w:r w:rsidRPr="009A4295">
        <w:t xml:space="preserve"> </w:t>
      </w:r>
      <w:r w:rsidR="002812FF" w:rsidRPr="009A4295">
        <w:t>Contrasemnează pentru legalitate,</w:t>
      </w:r>
    </w:p>
    <w:p w14:paraId="731E2906" w14:textId="613AC52E" w:rsidR="002812FF" w:rsidRPr="009A4295" w:rsidRDefault="00F368DF" w:rsidP="00A009DC">
      <w:pPr>
        <w:pStyle w:val="Frspaiere1"/>
        <w:spacing w:after="120"/>
        <w:ind w:left="170" w:right="113"/>
        <w:rPr>
          <w:rFonts w:ascii="Times New Roman" w:hAnsi="Times New Roman" w:cs="Times New Roman"/>
          <w:sz w:val="24"/>
          <w:szCs w:val="24"/>
        </w:rPr>
      </w:pPr>
      <w:r w:rsidRPr="009A4295">
        <w:rPr>
          <w:rFonts w:ascii="Times New Roman" w:hAnsi="Times New Roman" w:cs="Times New Roman"/>
          <w:sz w:val="24"/>
          <w:szCs w:val="24"/>
        </w:rPr>
        <w:t xml:space="preserve">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 xml:space="preserve"> Consilier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Secretar general UAT</w:t>
      </w:r>
    </w:p>
    <w:p w14:paraId="6BEA434F" w14:textId="78A73717" w:rsidR="00C21520" w:rsidRDefault="00F368DF" w:rsidP="00A009DC">
      <w:pPr>
        <w:pStyle w:val="Frspaiere1"/>
        <w:spacing w:after="120"/>
        <w:ind w:left="170" w:right="113"/>
        <w:rPr>
          <w:rFonts w:ascii="Times New Roman" w:hAnsi="Times New Roman" w:cs="Times New Roman"/>
          <w:sz w:val="24"/>
          <w:szCs w:val="24"/>
        </w:rPr>
      </w:pPr>
      <w:r w:rsidRPr="009A4295">
        <w:rPr>
          <w:rFonts w:ascii="Times New Roman" w:hAnsi="Times New Roman" w:cs="Times New Roman"/>
          <w:sz w:val="24"/>
          <w:szCs w:val="24"/>
        </w:rPr>
        <w:t xml:space="preserve">       </w:t>
      </w:r>
      <w:r w:rsidR="00336B5C" w:rsidRPr="009A4295">
        <w:rPr>
          <w:rFonts w:ascii="Times New Roman" w:hAnsi="Times New Roman" w:cs="Times New Roman"/>
          <w:sz w:val="24"/>
          <w:szCs w:val="24"/>
        </w:rPr>
        <w:t xml:space="preserve"> </w:t>
      </w:r>
      <w:r w:rsidR="006849D6">
        <w:rPr>
          <w:rFonts w:ascii="Times New Roman" w:hAnsi="Times New Roman" w:cs="Times New Roman"/>
          <w:sz w:val="24"/>
          <w:szCs w:val="24"/>
        </w:rPr>
        <w:t>Pintilie Nicolae Florian</w:t>
      </w:r>
      <w:r w:rsidR="00557D56" w:rsidRPr="009A4295">
        <w:rPr>
          <w:rFonts w:ascii="Times New Roman" w:hAnsi="Times New Roman" w:cs="Times New Roman"/>
          <w:sz w:val="24"/>
          <w:szCs w:val="24"/>
        </w:rPr>
        <w:t xml:space="preserve">                                                   </w:t>
      </w:r>
      <w:r w:rsidR="00BB51C0">
        <w:rPr>
          <w:rFonts w:ascii="Times New Roman" w:hAnsi="Times New Roman" w:cs="Times New Roman"/>
          <w:sz w:val="24"/>
          <w:szCs w:val="24"/>
        </w:rPr>
        <w:t xml:space="preserve"> </w:t>
      </w:r>
      <w:r w:rsidRPr="009A4295">
        <w:rPr>
          <w:rFonts w:ascii="Times New Roman" w:hAnsi="Times New Roman" w:cs="Times New Roman"/>
          <w:sz w:val="24"/>
          <w:szCs w:val="24"/>
        </w:rPr>
        <w:t>Groza Ligia Daniel</w:t>
      </w:r>
      <w:r w:rsidR="00814F4D" w:rsidRPr="009A4295">
        <w:rPr>
          <w:rFonts w:ascii="Times New Roman" w:hAnsi="Times New Roman" w:cs="Times New Roman"/>
          <w:sz w:val="24"/>
          <w:szCs w:val="24"/>
        </w:rPr>
        <w:t>a</w:t>
      </w:r>
    </w:p>
    <w:p w14:paraId="6668440E" w14:textId="77777777" w:rsidR="005D6B98" w:rsidRPr="009A4295" w:rsidRDefault="005D6B98" w:rsidP="00A009DC">
      <w:pPr>
        <w:pStyle w:val="Frspaiere1"/>
        <w:spacing w:after="120"/>
        <w:ind w:right="113"/>
        <w:rPr>
          <w:rFonts w:ascii="Times New Roman" w:hAnsi="Times New Roman" w:cs="Times New Roman"/>
          <w:sz w:val="24"/>
          <w:szCs w:val="24"/>
        </w:rPr>
      </w:pPr>
    </w:p>
    <w:p w14:paraId="63DC206D" w14:textId="4293D590" w:rsidR="0086372F" w:rsidRPr="009A4295" w:rsidRDefault="0086372F" w:rsidP="00A009DC">
      <w:pPr>
        <w:pStyle w:val="Frspaiere1"/>
        <w:spacing w:after="120"/>
        <w:ind w:left="170" w:right="113"/>
        <w:rPr>
          <w:rFonts w:ascii="Times New Roman" w:hAnsi="Times New Roman" w:cs="Times New Roman"/>
          <w:sz w:val="24"/>
          <w:szCs w:val="24"/>
        </w:rPr>
      </w:pPr>
      <w:proofErr w:type="spellStart"/>
      <w:r w:rsidRPr="009A4295">
        <w:rPr>
          <w:rStyle w:val="Fontdeparagrafimplicit1"/>
          <w:b/>
          <w:bCs/>
          <w:i/>
          <w:lang w:val="fr-FR"/>
        </w:rPr>
        <w:t>Prezenta</w:t>
      </w:r>
      <w:proofErr w:type="spellEnd"/>
      <w:r w:rsidRPr="009A4295">
        <w:rPr>
          <w:rStyle w:val="Fontdeparagrafimplicit1"/>
          <w:b/>
          <w:bCs/>
          <w:i/>
          <w:lang w:val="fr-FR"/>
        </w:rPr>
        <w:t xml:space="preserve"> </w:t>
      </w:r>
      <w:proofErr w:type="spellStart"/>
      <w:r w:rsidRPr="009A4295">
        <w:rPr>
          <w:rStyle w:val="Fontdeparagrafimplicit1"/>
          <w:b/>
          <w:bCs/>
          <w:i/>
          <w:lang w:val="fr-FR"/>
        </w:rPr>
        <w:t>Hotărâre</w:t>
      </w:r>
      <w:proofErr w:type="spellEnd"/>
      <w:r w:rsidRPr="009A4295">
        <w:rPr>
          <w:rStyle w:val="Fontdeparagrafimplicit1"/>
          <w:b/>
          <w:bCs/>
          <w:i/>
          <w:lang w:val="fr-FR"/>
        </w:rPr>
        <w:t xml:space="preserve"> a </w:t>
      </w:r>
      <w:proofErr w:type="spellStart"/>
      <w:r w:rsidRPr="009A4295">
        <w:rPr>
          <w:rStyle w:val="Fontdeparagrafimplicit1"/>
          <w:b/>
          <w:bCs/>
          <w:i/>
          <w:lang w:val="fr-FR"/>
        </w:rPr>
        <w:t>fost</w:t>
      </w:r>
      <w:proofErr w:type="spellEnd"/>
      <w:r w:rsidRPr="009A4295">
        <w:rPr>
          <w:rStyle w:val="Fontdeparagrafimplicit1"/>
          <w:b/>
          <w:bCs/>
          <w:i/>
          <w:lang w:val="fr-FR"/>
        </w:rPr>
        <w:t xml:space="preserve"> </w:t>
      </w:r>
      <w:proofErr w:type="spellStart"/>
      <w:r w:rsidRPr="009A4295">
        <w:rPr>
          <w:rStyle w:val="Fontdeparagrafimplicit1"/>
          <w:b/>
          <w:bCs/>
          <w:i/>
          <w:lang w:val="fr-FR"/>
        </w:rPr>
        <w:t>adoptată</w:t>
      </w:r>
      <w:proofErr w:type="spellEnd"/>
      <w:r w:rsidRPr="009A4295">
        <w:rPr>
          <w:rStyle w:val="Fontdeparagrafimplicit1"/>
          <w:b/>
          <w:bCs/>
          <w:i/>
          <w:lang w:val="fr-FR"/>
        </w:rPr>
        <w:t xml:space="preserve"> </w:t>
      </w:r>
      <w:proofErr w:type="spellStart"/>
      <w:r w:rsidRPr="009A4295">
        <w:rPr>
          <w:rStyle w:val="Fontdeparagrafimplicit1"/>
          <w:b/>
          <w:bCs/>
          <w:i/>
          <w:lang w:val="fr-FR"/>
        </w:rPr>
        <w:t>cu</w:t>
      </w:r>
      <w:proofErr w:type="spellEnd"/>
      <w:r w:rsidRPr="009A4295">
        <w:rPr>
          <w:rStyle w:val="Fontdeparagrafimplicit1"/>
          <w:b/>
          <w:bCs/>
          <w:i/>
          <w:lang w:val="fr-FR"/>
        </w:rPr>
        <w:t xml:space="preserve"> un </w:t>
      </w:r>
      <w:proofErr w:type="spellStart"/>
      <w:r w:rsidRPr="009A4295">
        <w:rPr>
          <w:rStyle w:val="Fontdeparagrafimplicit1"/>
          <w:b/>
          <w:bCs/>
          <w:i/>
          <w:lang w:val="fr-FR"/>
        </w:rPr>
        <w:t>numar</w:t>
      </w:r>
      <w:proofErr w:type="spellEnd"/>
      <w:r w:rsidRPr="009A4295">
        <w:rPr>
          <w:rStyle w:val="Fontdeparagrafimplicit1"/>
          <w:b/>
          <w:bCs/>
          <w:i/>
          <w:lang w:val="fr-FR"/>
        </w:rPr>
        <w:t xml:space="preserve"> de 15</w:t>
      </w:r>
      <w:r w:rsidRPr="009A4295">
        <w:rPr>
          <w:rStyle w:val="Fontdeparagrafimplicit1"/>
          <w:b/>
          <w:bCs/>
          <w:i/>
        </w:rPr>
        <w:t xml:space="preserve"> </w:t>
      </w:r>
      <w:proofErr w:type="spellStart"/>
      <w:r w:rsidRPr="009A4295">
        <w:rPr>
          <w:rStyle w:val="Fontdeparagrafimplicit1"/>
          <w:b/>
          <w:bCs/>
          <w:i/>
          <w:lang w:val="fr-FR"/>
        </w:rPr>
        <w:t>voturi</w:t>
      </w:r>
      <w:proofErr w:type="spellEnd"/>
      <w:r w:rsidRPr="009A4295">
        <w:rPr>
          <w:rStyle w:val="Fontdeparagrafimplicit1"/>
          <w:b/>
          <w:bCs/>
          <w:i/>
          <w:lang w:val="fr-FR"/>
        </w:rPr>
        <w:t xml:space="preserve"> </w:t>
      </w:r>
      <w:proofErr w:type="spellStart"/>
      <w:r w:rsidRPr="009A4295">
        <w:rPr>
          <w:rStyle w:val="Fontdeparagrafimplicit1"/>
          <w:b/>
          <w:bCs/>
          <w:i/>
          <w:lang w:val="fr-FR"/>
        </w:rPr>
        <w:t>favorabile</w:t>
      </w:r>
      <w:proofErr w:type="spellEnd"/>
      <w:r w:rsidRPr="009A4295">
        <w:rPr>
          <w:rStyle w:val="Fontdeparagrafimplicit1"/>
          <w:b/>
          <w:bCs/>
          <w:i/>
          <w:lang w:val="fr-FR"/>
        </w:rPr>
        <w:t xml:space="preserve">, </w:t>
      </w:r>
      <w:proofErr w:type="spellStart"/>
      <w:r w:rsidRPr="009A4295">
        <w:rPr>
          <w:rStyle w:val="Fontdeparagrafimplicit1"/>
          <w:b/>
          <w:bCs/>
          <w:i/>
          <w:lang w:val="fr-FR"/>
        </w:rPr>
        <w:t>valabil</w:t>
      </w:r>
      <w:proofErr w:type="spellEnd"/>
      <w:r w:rsidRPr="009A4295">
        <w:rPr>
          <w:rStyle w:val="Fontdeparagrafimplicit1"/>
          <w:b/>
          <w:bCs/>
          <w:i/>
          <w:lang w:val="fr-FR"/>
        </w:rPr>
        <w:t xml:space="preserve"> </w:t>
      </w:r>
      <w:proofErr w:type="spellStart"/>
      <w:r w:rsidRPr="009A4295">
        <w:rPr>
          <w:rStyle w:val="Fontdeparagrafimplicit1"/>
          <w:b/>
          <w:bCs/>
          <w:i/>
          <w:lang w:val="fr-FR"/>
        </w:rPr>
        <w:t>exprimate</w:t>
      </w:r>
      <w:proofErr w:type="spellEnd"/>
      <w:r w:rsidRPr="009A4295">
        <w:rPr>
          <w:rStyle w:val="Fontdeparagrafimplicit1"/>
          <w:b/>
          <w:bCs/>
          <w:i/>
          <w:lang w:val="fr-FR"/>
        </w:rPr>
        <w:t xml:space="preserve">, care </w:t>
      </w:r>
      <w:proofErr w:type="spellStart"/>
      <w:r w:rsidRPr="009A4295">
        <w:rPr>
          <w:rStyle w:val="Fontdeparagrafimplicit1"/>
          <w:b/>
          <w:bCs/>
          <w:i/>
          <w:lang w:val="fr-FR"/>
        </w:rPr>
        <w:t>reprezintă</w:t>
      </w:r>
      <w:proofErr w:type="spellEnd"/>
      <w:r w:rsidRPr="009A4295">
        <w:rPr>
          <w:rStyle w:val="Fontdeparagrafimplicit1"/>
          <w:b/>
          <w:bCs/>
          <w:i/>
        </w:rPr>
        <w:t xml:space="preserve"> 100 </w:t>
      </w:r>
      <w:r w:rsidRPr="009A4295">
        <w:rPr>
          <w:rStyle w:val="Fontdeparagrafimplicit1"/>
          <w:b/>
          <w:bCs/>
          <w:i/>
          <w:lang w:val="fr-FR"/>
        </w:rPr>
        <w:t xml:space="preserve">%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numarul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în</w:t>
      </w:r>
      <w:proofErr w:type="spellEnd"/>
      <w:r w:rsidRPr="009A4295">
        <w:rPr>
          <w:rStyle w:val="Fontdeparagrafimplicit1"/>
          <w:b/>
          <w:bCs/>
          <w:i/>
          <w:lang w:val="fr-FR"/>
        </w:rPr>
        <w:t xml:space="preserve"> </w:t>
      </w:r>
      <w:proofErr w:type="spellStart"/>
      <w:r w:rsidRPr="009A4295">
        <w:rPr>
          <w:rStyle w:val="Fontdeparagrafimplicit1"/>
          <w:b/>
          <w:bCs/>
          <w:i/>
          <w:lang w:val="fr-FR"/>
        </w:rPr>
        <w:t>funcție</w:t>
      </w:r>
      <w:proofErr w:type="spellEnd"/>
      <w:r w:rsidRPr="009A4295">
        <w:rPr>
          <w:rStyle w:val="Fontdeparagrafimplicit1"/>
          <w:b/>
          <w:bCs/>
          <w:i/>
          <w:lang w:val="fr-FR"/>
        </w:rPr>
        <w:t xml:space="preserve"> </w:t>
      </w:r>
      <w:proofErr w:type="spellStart"/>
      <w:r w:rsidRPr="009A4295">
        <w:rPr>
          <w:rStyle w:val="Fontdeparagrafimplicit1"/>
          <w:b/>
          <w:bCs/>
          <w:i/>
          <w:lang w:val="fr-FR"/>
        </w:rPr>
        <w:t>și</w:t>
      </w:r>
      <w:proofErr w:type="spellEnd"/>
      <w:r w:rsidRPr="009A4295">
        <w:rPr>
          <w:rStyle w:val="Fontdeparagrafimplicit1"/>
          <w:b/>
          <w:bCs/>
          <w:i/>
        </w:rPr>
        <w:t xml:space="preserve"> 100%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numărul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prezenți</w:t>
      </w:r>
      <w:proofErr w:type="spellEnd"/>
      <w:r w:rsidRPr="009A4295">
        <w:rPr>
          <w:rStyle w:val="Fontdeparagrafimplicit1"/>
          <w:b/>
          <w:bCs/>
          <w:i/>
          <w:lang w:val="fr-FR"/>
        </w:rPr>
        <w:t>.</w:t>
      </w:r>
    </w:p>
    <w:sectPr w:rsidR="0086372F" w:rsidRPr="009A4295" w:rsidSect="00A009DC">
      <w:headerReference w:type="default" r:id="rId7"/>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4B77D" w14:textId="77777777" w:rsidR="00545BB9" w:rsidRDefault="00545BB9" w:rsidP="007F56BF">
      <w:r>
        <w:separator/>
      </w:r>
    </w:p>
  </w:endnote>
  <w:endnote w:type="continuationSeparator" w:id="0">
    <w:p w14:paraId="1CFD1279" w14:textId="77777777" w:rsidR="00545BB9" w:rsidRDefault="00545BB9"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464970" w14:textId="77777777" w:rsidR="00545BB9" w:rsidRDefault="00545BB9" w:rsidP="007F56BF">
      <w:r>
        <w:separator/>
      </w:r>
    </w:p>
  </w:footnote>
  <w:footnote w:type="continuationSeparator" w:id="0">
    <w:p w14:paraId="62B8A044" w14:textId="77777777" w:rsidR="00545BB9" w:rsidRDefault="00545BB9"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58079548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8"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5"/>
  </w:num>
  <w:num w:numId="8" w16cid:durableId="1214586510">
    <w:abstractNumId w:val="8"/>
  </w:num>
  <w:num w:numId="9" w16cid:durableId="1335453008">
    <w:abstractNumId w:val="4"/>
  </w:num>
  <w:num w:numId="10" w16cid:durableId="2091928980">
    <w:abstractNumId w:val="6"/>
  </w:num>
  <w:num w:numId="11" w16cid:durableId="9643875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879D4"/>
    <w:rsid w:val="00092E73"/>
    <w:rsid w:val="000952FC"/>
    <w:rsid w:val="00097980"/>
    <w:rsid w:val="00097987"/>
    <w:rsid w:val="000D3E4D"/>
    <w:rsid w:val="000D7854"/>
    <w:rsid w:val="000E5B07"/>
    <w:rsid w:val="00100DA5"/>
    <w:rsid w:val="00121E06"/>
    <w:rsid w:val="00137B9D"/>
    <w:rsid w:val="001416AA"/>
    <w:rsid w:val="00147B35"/>
    <w:rsid w:val="001638AA"/>
    <w:rsid w:val="00174246"/>
    <w:rsid w:val="001A1DC2"/>
    <w:rsid w:val="001A4296"/>
    <w:rsid w:val="001A7EE6"/>
    <w:rsid w:val="001C279C"/>
    <w:rsid w:val="001F3E1C"/>
    <w:rsid w:val="001F4181"/>
    <w:rsid w:val="001F52B5"/>
    <w:rsid w:val="002034A4"/>
    <w:rsid w:val="00206A87"/>
    <w:rsid w:val="00210826"/>
    <w:rsid w:val="00216FBC"/>
    <w:rsid w:val="0023696E"/>
    <w:rsid w:val="00241C79"/>
    <w:rsid w:val="0024372A"/>
    <w:rsid w:val="00262434"/>
    <w:rsid w:val="00266ED4"/>
    <w:rsid w:val="00276505"/>
    <w:rsid w:val="002812FF"/>
    <w:rsid w:val="00283AFE"/>
    <w:rsid w:val="00286707"/>
    <w:rsid w:val="002B213C"/>
    <w:rsid w:val="002B606F"/>
    <w:rsid w:val="002C32FD"/>
    <w:rsid w:val="002C4A59"/>
    <w:rsid w:val="002D0350"/>
    <w:rsid w:val="002E3FAD"/>
    <w:rsid w:val="003036B4"/>
    <w:rsid w:val="00336B5C"/>
    <w:rsid w:val="00357E77"/>
    <w:rsid w:val="00367C61"/>
    <w:rsid w:val="003816C1"/>
    <w:rsid w:val="00384D6D"/>
    <w:rsid w:val="003B1543"/>
    <w:rsid w:val="003C1387"/>
    <w:rsid w:val="003D3B60"/>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272B"/>
    <w:rsid w:val="004F2157"/>
    <w:rsid w:val="00505386"/>
    <w:rsid w:val="00526C6C"/>
    <w:rsid w:val="00534434"/>
    <w:rsid w:val="00545BB9"/>
    <w:rsid w:val="00550CB3"/>
    <w:rsid w:val="005514D7"/>
    <w:rsid w:val="00552B50"/>
    <w:rsid w:val="005569F5"/>
    <w:rsid w:val="00557D56"/>
    <w:rsid w:val="00557DE1"/>
    <w:rsid w:val="00560B03"/>
    <w:rsid w:val="005721D5"/>
    <w:rsid w:val="005A3924"/>
    <w:rsid w:val="005A6DB0"/>
    <w:rsid w:val="005A76B4"/>
    <w:rsid w:val="005B6665"/>
    <w:rsid w:val="005C3140"/>
    <w:rsid w:val="005D6B98"/>
    <w:rsid w:val="005F1609"/>
    <w:rsid w:val="005F3DAC"/>
    <w:rsid w:val="005F4682"/>
    <w:rsid w:val="00625382"/>
    <w:rsid w:val="00633B0D"/>
    <w:rsid w:val="00640A2D"/>
    <w:rsid w:val="00641EF2"/>
    <w:rsid w:val="00642890"/>
    <w:rsid w:val="00650003"/>
    <w:rsid w:val="00654C06"/>
    <w:rsid w:val="00656346"/>
    <w:rsid w:val="00680DF0"/>
    <w:rsid w:val="006849D6"/>
    <w:rsid w:val="006A7D85"/>
    <w:rsid w:val="006B58BF"/>
    <w:rsid w:val="006D45CD"/>
    <w:rsid w:val="006E7D2C"/>
    <w:rsid w:val="006F78F0"/>
    <w:rsid w:val="007019F7"/>
    <w:rsid w:val="007151B7"/>
    <w:rsid w:val="0075154B"/>
    <w:rsid w:val="00752FE0"/>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14F4D"/>
    <w:rsid w:val="00815598"/>
    <w:rsid w:val="00815CDB"/>
    <w:rsid w:val="008422C9"/>
    <w:rsid w:val="00856232"/>
    <w:rsid w:val="0086372F"/>
    <w:rsid w:val="00883637"/>
    <w:rsid w:val="0089694A"/>
    <w:rsid w:val="008B053E"/>
    <w:rsid w:val="008C65E5"/>
    <w:rsid w:val="00931649"/>
    <w:rsid w:val="00934D69"/>
    <w:rsid w:val="00940104"/>
    <w:rsid w:val="00943AC4"/>
    <w:rsid w:val="0096785F"/>
    <w:rsid w:val="00967B1B"/>
    <w:rsid w:val="00972AF9"/>
    <w:rsid w:val="00977B1C"/>
    <w:rsid w:val="0099072E"/>
    <w:rsid w:val="00993A38"/>
    <w:rsid w:val="009A4295"/>
    <w:rsid w:val="009A6070"/>
    <w:rsid w:val="009B2A58"/>
    <w:rsid w:val="009C6305"/>
    <w:rsid w:val="009E2F3C"/>
    <w:rsid w:val="009E7E3E"/>
    <w:rsid w:val="009F508B"/>
    <w:rsid w:val="00A009DC"/>
    <w:rsid w:val="00A028B6"/>
    <w:rsid w:val="00A03A64"/>
    <w:rsid w:val="00A04DC4"/>
    <w:rsid w:val="00A12427"/>
    <w:rsid w:val="00A163CE"/>
    <w:rsid w:val="00A355B9"/>
    <w:rsid w:val="00A40F24"/>
    <w:rsid w:val="00A62E98"/>
    <w:rsid w:val="00AB2A9F"/>
    <w:rsid w:val="00AB2D4F"/>
    <w:rsid w:val="00AB3F1B"/>
    <w:rsid w:val="00AF213D"/>
    <w:rsid w:val="00B07061"/>
    <w:rsid w:val="00B15F61"/>
    <w:rsid w:val="00B16829"/>
    <w:rsid w:val="00B230D9"/>
    <w:rsid w:val="00B24CE0"/>
    <w:rsid w:val="00B66C63"/>
    <w:rsid w:val="00B7113F"/>
    <w:rsid w:val="00B71847"/>
    <w:rsid w:val="00B8758E"/>
    <w:rsid w:val="00B978EA"/>
    <w:rsid w:val="00BA480D"/>
    <w:rsid w:val="00BA6C23"/>
    <w:rsid w:val="00BB288B"/>
    <w:rsid w:val="00BB51C0"/>
    <w:rsid w:val="00BD25B5"/>
    <w:rsid w:val="00C10BB8"/>
    <w:rsid w:val="00C21520"/>
    <w:rsid w:val="00C64EF9"/>
    <w:rsid w:val="00C81AFD"/>
    <w:rsid w:val="00C90F27"/>
    <w:rsid w:val="00C974DE"/>
    <w:rsid w:val="00CA0AD9"/>
    <w:rsid w:val="00CA6091"/>
    <w:rsid w:val="00CB6E39"/>
    <w:rsid w:val="00D16977"/>
    <w:rsid w:val="00D361E9"/>
    <w:rsid w:val="00D45819"/>
    <w:rsid w:val="00D520E5"/>
    <w:rsid w:val="00D576B5"/>
    <w:rsid w:val="00D60734"/>
    <w:rsid w:val="00D60C5C"/>
    <w:rsid w:val="00D62DEB"/>
    <w:rsid w:val="00D65D2D"/>
    <w:rsid w:val="00D7549A"/>
    <w:rsid w:val="00D75C26"/>
    <w:rsid w:val="00D77103"/>
    <w:rsid w:val="00D87798"/>
    <w:rsid w:val="00DA0721"/>
    <w:rsid w:val="00DB4460"/>
    <w:rsid w:val="00DC2BE8"/>
    <w:rsid w:val="00DD3928"/>
    <w:rsid w:val="00DE4D5F"/>
    <w:rsid w:val="00DE6E74"/>
    <w:rsid w:val="00DF446B"/>
    <w:rsid w:val="00DF58BF"/>
    <w:rsid w:val="00E03A7B"/>
    <w:rsid w:val="00E045E3"/>
    <w:rsid w:val="00E302C9"/>
    <w:rsid w:val="00E427D2"/>
    <w:rsid w:val="00E61D73"/>
    <w:rsid w:val="00E70A1F"/>
    <w:rsid w:val="00E73BED"/>
    <w:rsid w:val="00E83629"/>
    <w:rsid w:val="00E8734D"/>
    <w:rsid w:val="00EA37B9"/>
    <w:rsid w:val="00EC5FBF"/>
    <w:rsid w:val="00EC745F"/>
    <w:rsid w:val="00ED2298"/>
    <w:rsid w:val="00EE0D96"/>
    <w:rsid w:val="00EE30B9"/>
    <w:rsid w:val="00EE5192"/>
    <w:rsid w:val="00F362A8"/>
    <w:rsid w:val="00F368DF"/>
    <w:rsid w:val="00F73690"/>
    <w:rsid w:val="00F75CF3"/>
    <w:rsid w:val="00F75EDD"/>
    <w:rsid w:val="00FA16B7"/>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al">
    <w:name w:val="a_l"/>
    <w:basedOn w:val="Normal"/>
    <w:rsid w:val="00A009DC"/>
    <w:pPr>
      <w:suppressAutoHyphens w:val="0"/>
      <w:jc w:val="both"/>
    </w:pPr>
    <w:rPr>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738467">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835</Words>
  <Characters>4765</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2</cp:revision>
  <cp:lastPrinted>2024-06-13T07:52:00Z</cp:lastPrinted>
  <dcterms:created xsi:type="dcterms:W3CDTF">2024-08-06T06:34:00Z</dcterms:created>
  <dcterms:modified xsi:type="dcterms:W3CDTF">2024-08-06T06:34:00Z</dcterms:modified>
</cp:coreProperties>
</file>